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813"/>
        </w:tabs>
        <w:spacing w:line="700" w:lineRule="exact"/>
        <w:rPr>
          <w:rFonts w:ascii="宋体" w:hAnsi="宋体" w:eastAsia="宋体" w:cs="宋体"/>
          <w:sz w:val="20"/>
          <w:szCs w:val="20"/>
        </w:rPr>
      </w:pPr>
    </w:p>
    <w:p>
      <w:pPr>
        <w:tabs>
          <w:tab w:val="left" w:pos="7813"/>
        </w:tabs>
        <w:spacing w:line="700" w:lineRule="exact"/>
        <w:rPr>
          <w:rFonts w:ascii="宋体" w:hAnsi="宋体" w:eastAsia="宋体" w:cs="宋体"/>
          <w:sz w:val="20"/>
          <w:szCs w:val="20"/>
        </w:rPr>
      </w:pPr>
    </w:p>
    <w:p>
      <w:pPr>
        <w:tabs>
          <w:tab w:val="left" w:pos="7813"/>
        </w:tabs>
        <w:spacing w:line="700" w:lineRule="exact"/>
        <w:rPr>
          <w:rFonts w:ascii="宋体" w:hAnsi="宋体" w:eastAsia="宋体" w:cs="宋体"/>
          <w:sz w:val="20"/>
          <w:szCs w:val="20"/>
          <w:lang w:eastAsia="zh-CN"/>
        </w:rPr>
      </w:pPr>
      <w:r>
        <w:pict>
          <v:shape id="_x0000_s2053" o:spid="_x0000_s2053" o:spt="202" type="#_x0000_t202" style="position:absolute;left:0pt;margin-left:403.65pt;margin-top:7.05pt;height:24.55pt;width:38.4pt;mso-position-horizontal-relative:page;z-index:251659264;mso-width-relative:page;mso-height-relative:page;" filled="f" stroked="f" coordsize="21600,21600">
            <v:path/>
            <v:fill on="f" focussize="0,0"/>
            <v:stroke on="f" joinstyle="miter"/>
            <v:imagedata o:title=""/>
            <o:lock v:ext="edit"/>
            <v:textbox inset="0mm,0mm,0mm,0mm" style="layout-flow:vertical-ideographic;">
              <w:txbxContent>
                <w:p>
                  <w:pPr>
                    <w:spacing w:before="8"/>
                    <w:ind w:left="104"/>
                    <w:rPr>
                      <w:rFonts w:ascii="宋体" w:hAnsi="宋体" w:eastAsia="宋体" w:cs="宋体"/>
                      <w:sz w:val="11"/>
                      <w:szCs w:val="11"/>
                    </w:rPr>
                  </w:pPr>
                </w:p>
              </w:txbxContent>
            </v:textbox>
          </v:shape>
        </w:pict>
      </w:r>
    </w:p>
    <w:p>
      <w:pPr>
        <w:spacing w:line="640" w:lineRule="exact"/>
        <w:jc w:val="center"/>
        <w:rPr>
          <w:rFonts w:hint="eastAsia" w:ascii="方正小标宋简体" w:hAnsi="宋体" w:eastAsia="方正小标宋简体" w:cs="宋体"/>
          <w:sz w:val="40"/>
          <w:szCs w:val="40"/>
          <w:lang w:val="en-US" w:eastAsia="zh-CN"/>
        </w:rPr>
      </w:pPr>
      <w:r>
        <w:rPr>
          <w:rFonts w:hint="eastAsia" w:ascii="方正小标宋简体" w:hAnsi="宋体" w:eastAsia="方正小标宋简体" w:cs="宋体"/>
          <w:sz w:val="40"/>
          <w:szCs w:val="40"/>
          <w:lang w:val="en-US" w:eastAsia="zh-CN"/>
        </w:rPr>
        <w:t>达州电力集团有限公司</w:t>
      </w:r>
    </w:p>
    <w:p>
      <w:pPr>
        <w:spacing w:line="640" w:lineRule="exact"/>
        <w:jc w:val="center"/>
        <w:rPr>
          <w:rFonts w:hint="default" w:ascii="方正小标宋简体" w:hAnsi="宋体" w:eastAsia="方正小标宋简体" w:cs="宋体"/>
          <w:sz w:val="40"/>
          <w:szCs w:val="40"/>
          <w:lang w:val="en-US" w:eastAsia="zh-CN"/>
        </w:rPr>
      </w:pPr>
      <w:r>
        <w:rPr>
          <w:rFonts w:hint="eastAsia" w:ascii="方正小标宋简体" w:hAnsi="宋体" w:eastAsia="方正小标宋简体" w:cs="宋体"/>
          <w:sz w:val="40"/>
          <w:szCs w:val="40"/>
          <w:lang w:val="en-US" w:eastAsia="zh-CN"/>
        </w:rPr>
        <w:t>北外变电站维修及监控班搬迁至北外变电站装修工程</w:t>
      </w:r>
    </w:p>
    <w:p>
      <w:pPr>
        <w:spacing w:line="640" w:lineRule="exact"/>
        <w:jc w:val="center"/>
        <w:rPr>
          <w:rFonts w:ascii="方正小标宋简体" w:hAnsi="宋体" w:eastAsia="方正小标宋简体" w:cs="宋体"/>
          <w:sz w:val="40"/>
          <w:szCs w:val="40"/>
          <w:lang w:eastAsia="zh-CN"/>
        </w:rPr>
      </w:pPr>
    </w:p>
    <w:p>
      <w:pPr>
        <w:spacing w:line="640" w:lineRule="exact"/>
        <w:jc w:val="center"/>
        <w:rPr>
          <w:rFonts w:ascii="方正小标宋简体" w:hAnsi="宋体" w:eastAsia="方正小标宋简体" w:cs="宋体"/>
          <w:sz w:val="40"/>
          <w:szCs w:val="40"/>
          <w:lang w:eastAsia="zh-CN"/>
        </w:rPr>
      </w:pPr>
    </w:p>
    <w:p>
      <w:pPr>
        <w:spacing w:line="640" w:lineRule="exact"/>
        <w:jc w:val="both"/>
        <w:rPr>
          <w:rFonts w:ascii="方正小标宋简体" w:hAnsi="宋体" w:eastAsia="方正小标宋简体" w:cs="宋体"/>
          <w:sz w:val="40"/>
          <w:szCs w:val="40"/>
          <w:lang w:eastAsia="zh-CN"/>
        </w:rPr>
      </w:pPr>
    </w:p>
    <w:p>
      <w:pPr>
        <w:spacing w:line="640" w:lineRule="exact"/>
        <w:jc w:val="center"/>
        <w:rPr>
          <w:rFonts w:ascii="黑体" w:hAnsi="黑体" w:eastAsia="黑体" w:cs="宋体"/>
          <w:b/>
          <w:bCs/>
          <w:sz w:val="60"/>
          <w:szCs w:val="60"/>
          <w:lang w:eastAsia="zh-CN"/>
        </w:rPr>
      </w:pPr>
      <w:r>
        <w:rPr>
          <w:rFonts w:hint="eastAsia" w:ascii="黑体" w:hAnsi="黑体" w:eastAsia="黑体" w:cs="宋体"/>
          <w:b/>
          <w:bCs/>
          <w:color w:val="030303"/>
          <w:spacing w:val="-71"/>
          <w:w w:val="105"/>
          <w:sz w:val="60"/>
          <w:szCs w:val="60"/>
          <w:lang w:eastAsia="zh-CN"/>
        </w:rPr>
        <w:t>采 购</w:t>
      </w:r>
      <w:r>
        <w:rPr>
          <w:rFonts w:ascii="黑体" w:hAnsi="黑体" w:eastAsia="黑体" w:cs="宋体"/>
          <w:b/>
          <w:bCs/>
          <w:color w:val="030303"/>
          <w:spacing w:val="-71"/>
          <w:w w:val="105"/>
          <w:sz w:val="60"/>
          <w:szCs w:val="60"/>
          <w:lang w:eastAsia="zh-CN"/>
        </w:rPr>
        <w:t xml:space="preserve"> </w:t>
      </w:r>
      <w:r>
        <w:rPr>
          <w:rFonts w:ascii="黑体" w:hAnsi="黑体" w:eastAsia="黑体" w:cs="宋体"/>
          <w:b/>
          <w:bCs/>
          <w:color w:val="030303"/>
          <w:w w:val="105"/>
          <w:sz w:val="60"/>
          <w:szCs w:val="60"/>
          <w:lang w:eastAsia="zh-CN"/>
        </w:rPr>
        <w:t>文</w:t>
      </w:r>
      <w:r>
        <w:rPr>
          <w:rFonts w:ascii="黑体" w:hAnsi="黑体" w:eastAsia="黑体" w:cs="宋体"/>
          <w:b/>
          <w:bCs/>
          <w:color w:val="030303"/>
          <w:spacing w:val="-79"/>
          <w:w w:val="105"/>
          <w:sz w:val="60"/>
          <w:szCs w:val="60"/>
          <w:lang w:eastAsia="zh-CN"/>
        </w:rPr>
        <w:t xml:space="preserve"> </w:t>
      </w:r>
      <w:r>
        <w:rPr>
          <w:rFonts w:ascii="黑体" w:hAnsi="黑体" w:eastAsia="黑体" w:cs="宋体"/>
          <w:b/>
          <w:bCs/>
          <w:color w:val="030303"/>
          <w:w w:val="105"/>
          <w:sz w:val="60"/>
          <w:szCs w:val="60"/>
          <w:lang w:eastAsia="zh-CN"/>
        </w:rPr>
        <w:t>件</w:t>
      </w:r>
    </w:p>
    <w:p>
      <w:pPr>
        <w:rPr>
          <w:rFonts w:ascii="宋体" w:hAnsi="宋体" w:eastAsia="宋体" w:cs="宋体"/>
          <w:sz w:val="54"/>
          <w:szCs w:val="54"/>
          <w:lang w:eastAsia="zh-CN"/>
        </w:rPr>
      </w:pPr>
    </w:p>
    <w:p>
      <w:pPr>
        <w:rPr>
          <w:rFonts w:ascii="宋体" w:hAnsi="宋体" w:eastAsia="宋体" w:cs="宋体"/>
          <w:sz w:val="54"/>
          <w:szCs w:val="54"/>
          <w:lang w:eastAsia="zh-CN"/>
        </w:rPr>
      </w:pPr>
    </w:p>
    <w:p>
      <w:pPr>
        <w:rPr>
          <w:rFonts w:ascii="宋体" w:hAnsi="宋体" w:eastAsia="宋体" w:cs="宋体"/>
          <w:sz w:val="54"/>
          <w:szCs w:val="54"/>
          <w:lang w:eastAsia="zh-CN"/>
        </w:rPr>
      </w:pPr>
    </w:p>
    <w:p>
      <w:pPr>
        <w:rPr>
          <w:rFonts w:ascii="宋体" w:hAnsi="宋体" w:eastAsia="宋体" w:cs="宋体"/>
          <w:sz w:val="54"/>
          <w:szCs w:val="54"/>
          <w:lang w:eastAsia="zh-CN"/>
        </w:rPr>
      </w:pPr>
    </w:p>
    <w:p>
      <w:pPr>
        <w:rPr>
          <w:rFonts w:ascii="宋体" w:hAnsi="宋体" w:eastAsia="宋体" w:cs="宋体"/>
          <w:sz w:val="54"/>
          <w:szCs w:val="54"/>
          <w:lang w:eastAsia="zh-CN"/>
        </w:rPr>
      </w:pPr>
    </w:p>
    <w:p>
      <w:pPr>
        <w:spacing w:before="7"/>
        <w:rPr>
          <w:rFonts w:ascii="宋体" w:hAnsi="宋体" w:eastAsia="宋体" w:cs="宋体"/>
          <w:sz w:val="63"/>
          <w:szCs w:val="63"/>
          <w:lang w:eastAsia="zh-CN"/>
        </w:rPr>
      </w:pPr>
    </w:p>
    <w:p>
      <w:pPr>
        <w:tabs>
          <w:tab w:val="left" w:pos="7986"/>
        </w:tabs>
        <w:jc w:val="center"/>
        <w:rPr>
          <w:rFonts w:ascii="黑体" w:hAnsi="黑体" w:eastAsia="黑体" w:cs="宋体"/>
          <w:color w:val="181818"/>
          <w:sz w:val="36"/>
          <w:szCs w:val="36"/>
          <w:lang w:eastAsia="zh-CN"/>
        </w:rPr>
      </w:pPr>
      <w:r>
        <w:rPr>
          <w:rFonts w:hint="eastAsia" w:ascii="黑体" w:hAnsi="黑体" w:eastAsia="黑体" w:cs="宋体"/>
          <w:color w:val="181818"/>
          <w:w w:val="110"/>
          <w:sz w:val="36"/>
          <w:szCs w:val="36"/>
          <w:lang w:eastAsia="zh-CN"/>
        </w:rPr>
        <w:t>采购人</w:t>
      </w:r>
      <w:r>
        <w:rPr>
          <w:rFonts w:hint="eastAsia" w:ascii="黑体" w:hAnsi="黑体" w:eastAsia="黑体" w:cs="宋体"/>
          <w:color w:val="181818"/>
          <w:spacing w:val="-177"/>
          <w:w w:val="110"/>
          <w:sz w:val="36"/>
          <w:szCs w:val="36"/>
          <w:lang w:eastAsia="zh-CN"/>
        </w:rPr>
        <w:t xml:space="preserve"> </w:t>
      </w:r>
      <w:r>
        <w:rPr>
          <w:rFonts w:hint="eastAsia" w:ascii="黑体" w:hAnsi="黑体" w:eastAsia="黑体" w:cs="宋体"/>
          <w:color w:val="181818"/>
          <w:w w:val="110"/>
          <w:sz w:val="36"/>
          <w:szCs w:val="36"/>
          <w:lang w:eastAsia="zh-CN"/>
        </w:rPr>
        <w:t>：</w:t>
      </w:r>
      <w:r>
        <w:rPr>
          <w:rFonts w:hint="eastAsia" w:ascii="黑体" w:hAnsi="黑体" w:eastAsia="黑体" w:cs="宋体"/>
          <w:color w:val="181818"/>
          <w:sz w:val="36"/>
          <w:szCs w:val="36"/>
          <w:lang w:eastAsia="zh-CN"/>
        </w:rPr>
        <w:t>达州电力集团有限公司</w:t>
      </w:r>
    </w:p>
    <w:p>
      <w:pPr>
        <w:tabs>
          <w:tab w:val="left" w:pos="7986"/>
        </w:tabs>
        <w:jc w:val="center"/>
        <w:rPr>
          <w:rFonts w:ascii="黑体" w:hAnsi="黑体" w:eastAsia="黑体" w:cs="宋体"/>
          <w:sz w:val="36"/>
          <w:szCs w:val="36"/>
          <w:lang w:eastAsia="zh-CN"/>
        </w:rPr>
      </w:pPr>
    </w:p>
    <w:p>
      <w:pPr>
        <w:tabs>
          <w:tab w:val="left" w:pos="5267"/>
          <w:tab w:val="left" w:pos="7311"/>
        </w:tabs>
        <w:spacing w:line="517" w:lineRule="exact"/>
        <w:jc w:val="center"/>
        <w:rPr>
          <w:rFonts w:ascii="黑体" w:hAnsi="黑体" w:eastAsia="黑体" w:cs="宋体"/>
          <w:color w:val="0E0E0E"/>
          <w:spacing w:val="-16"/>
          <w:w w:val="106"/>
          <w:sz w:val="32"/>
          <w:szCs w:val="32"/>
          <w:lang w:eastAsia="zh-CN"/>
        </w:rPr>
        <w:sectPr>
          <w:footerReference r:id="rId3" w:type="default"/>
          <w:type w:val="continuous"/>
          <w:pgSz w:w="11910" w:h="16850"/>
          <w:pgMar w:top="1440" w:right="1800" w:bottom="1440" w:left="1800" w:header="720" w:footer="720" w:gutter="0"/>
          <w:cols w:space="720" w:num="1"/>
          <w:docGrid w:linePitch="299" w:charSpace="0"/>
        </w:sectPr>
      </w:pPr>
      <w:r>
        <w:rPr>
          <w:rFonts w:hint="eastAsia" w:ascii="黑体" w:hAnsi="黑体" w:eastAsia="黑体" w:cs="宋体"/>
          <w:color w:val="343434"/>
          <w:spacing w:val="-25"/>
          <w:w w:val="105"/>
          <w:sz w:val="36"/>
          <w:szCs w:val="36"/>
          <w:lang w:eastAsia="zh-CN"/>
        </w:rPr>
        <w:t>202</w:t>
      </w:r>
      <w:r>
        <w:rPr>
          <w:rFonts w:hint="eastAsia" w:ascii="黑体" w:hAnsi="黑体" w:eastAsia="黑体" w:cs="宋体"/>
          <w:color w:val="343434"/>
          <w:spacing w:val="-25"/>
          <w:w w:val="105"/>
          <w:sz w:val="36"/>
          <w:szCs w:val="36"/>
          <w:lang w:val="en-US" w:eastAsia="zh-CN"/>
        </w:rPr>
        <w:t>4</w:t>
      </w:r>
      <w:r>
        <w:rPr>
          <w:rFonts w:hint="eastAsia" w:ascii="黑体" w:hAnsi="黑体" w:eastAsia="黑体" w:cs="宋体"/>
          <w:color w:val="343434"/>
          <w:spacing w:val="-25"/>
          <w:w w:val="105"/>
          <w:sz w:val="36"/>
          <w:szCs w:val="36"/>
          <w:lang w:eastAsia="zh-CN"/>
        </w:rPr>
        <w:t>年</w:t>
      </w:r>
      <w:r>
        <w:rPr>
          <w:rFonts w:hint="eastAsia" w:ascii="黑体" w:hAnsi="黑体" w:eastAsia="黑体" w:cs="宋体"/>
          <w:color w:val="343434"/>
          <w:spacing w:val="-25"/>
          <w:w w:val="105"/>
          <w:sz w:val="36"/>
          <w:szCs w:val="36"/>
          <w:lang w:val="en-US" w:eastAsia="zh-CN"/>
        </w:rPr>
        <w:t>7</w:t>
      </w:r>
      <w:r>
        <w:rPr>
          <w:rFonts w:hint="eastAsia" w:ascii="黑体" w:hAnsi="黑体" w:eastAsia="黑体" w:cs="宋体"/>
          <w:color w:val="343434"/>
          <w:spacing w:val="-25"/>
          <w:w w:val="105"/>
          <w:sz w:val="36"/>
          <w:szCs w:val="36"/>
          <w:lang w:eastAsia="zh-CN"/>
        </w:rPr>
        <w:t>月</w:t>
      </w:r>
    </w:p>
    <w:p>
      <w:pPr>
        <w:tabs>
          <w:tab w:val="left" w:pos="3328"/>
        </w:tabs>
        <w:spacing w:before="1"/>
        <w:rPr>
          <w:rFonts w:ascii="宋体" w:hAnsi="宋体" w:eastAsia="宋体" w:cs="宋体"/>
          <w:color w:val="0E0E0E"/>
          <w:spacing w:val="-16"/>
          <w:w w:val="106"/>
          <w:sz w:val="32"/>
          <w:szCs w:val="32"/>
          <w:lang w:eastAsia="zh-CN"/>
        </w:rPr>
      </w:pPr>
    </w:p>
    <w:p>
      <w:pPr>
        <w:pStyle w:val="12"/>
        <w:spacing w:line="360" w:lineRule="auto"/>
        <w:rPr>
          <w:rFonts w:ascii="宋体" w:hAnsi="宋体" w:eastAsia="宋体" w:cs="宋体"/>
          <w:color w:val="0E0E0E"/>
          <w:w w:val="102"/>
          <w:sz w:val="28"/>
          <w:szCs w:val="28"/>
          <w:lang w:eastAsia="zh-CN"/>
        </w:rPr>
      </w:pPr>
      <w:r>
        <w:rPr>
          <w:rFonts w:hint="eastAsia"/>
          <w:w w:val="106"/>
          <w:lang w:eastAsia="zh-CN"/>
        </w:rPr>
        <w:t xml:space="preserve">第一章 </w:t>
      </w:r>
      <w:r>
        <w:rPr>
          <w:rFonts w:hint="eastAsia"/>
          <w:lang w:eastAsia="zh-CN"/>
        </w:rPr>
        <w:t>询价采购</w:t>
      </w:r>
      <w:r>
        <w:rPr>
          <w:rFonts w:hint="eastAsia"/>
          <w:lang w:val="en-US" w:eastAsia="zh-CN"/>
        </w:rPr>
        <w:t>邀请函</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u w:val="none"/>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u w:val="single"/>
          <w:lang w:eastAsia="zh-CN"/>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w:t>
      </w:r>
    </w:p>
    <w:p>
      <w:pPr>
        <w:spacing w:line="64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u w:val="none"/>
          <w:lang w:eastAsia="zh-CN"/>
        </w:rPr>
        <w:t>达州电力集团有限公司</w:t>
      </w:r>
      <w:r>
        <w:rPr>
          <w:rFonts w:hint="eastAsia" w:ascii="仿宋" w:hAnsi="仿宋" w:eastAsia="仿宋" w:cs="仿宋"/>
          <w:sz w:val="28"/>
          <w:szCs w:val="28"/>
          <w:lang w:eastAsia="zh-CN"/>
        </w:rPr>
        <w:t>（采购人名称）就</w:t>
      </w:r>
      <w:r>
        <w:rPr>
          <w:rFonts w:hint="eastAsia" w:ascii="仿宋" w:hAnsi="仿宋" w:eastAsia="仿宋" w:cs="仿宋"/>
          <w:sz w:val="28"/>
          <w:szCs w:val="28"/>
          <w:u w:val="single"/>
          <w:lang w:eastAsia="zh-CN"/>
        </w:rPr>
        <w:t xml:space="preserve"> </w:t>
      </w:r>
      <w:r>
        <w:rPr>
          <w:rFonts w:hint="eastAsia" w:ascii="方正小标宋简体" w:hAnsi="宋体" w:eastAsia="方正小标宋简体" w:cs="宋体"/>
          <w:sz w:val="28"/>
          <w:szCs w:val="28"/>
          <w:u w:val="single"/>
          <w:lang w:val="en-US" w:eastAsia="zh-CN"/>
        </w:rPr>
        <w:t>北外变电站维修及监控班搬迁至北外变电站装修工程</w:t>
      </w:r>
      <w:r>
        <w:rPr>
          <w:rFonts w:hint="eastAsia" w:ascii="仿宋" w:hAnsi="仿宋" w:eastAsia="仿宋" w:cs="仿宋"/>
          <w:sz w:val="28"/>
          <w:szCs w:val="28"/>
          <w:lang w:eastAsia="zh-CN"/>
        </w:rPr>
        <w:t>项目进行询价采购，</w:t>
      </w:r>
      <w:r>
        <w:rPr>
          <w:rFonts w:hint="eastAsia" w:ascii="仿宋" w:hAnsi="仿宋" w:eastAsia="仿宋" w:cs="仿宋"/>
          <w:sz w:val="28"/>
          <w:szCs w:val="28"/>
          <w:u w:val="none"/>
          <w:lang w:val="en-US" w:eastAsia="zh-CN"/>
        </w:rPr>
        <w:t>特邀请您参与本次采购活动</w:t>
      </w:r>
      <w:r>
        <w:rPr>
          <w:rFonts w:hint="eastAsia" w:ascii="仿宋" w:hAnsi="仿宋" w:eastAsia="仿宋" w:cs="仿宋"/>
          <w:sz w:val="28"/>
          <w:szCs w:val="28"/>
          <w:lang w:eastAsia="zh-CN"/>
        </w:rPr>
        <w:t>。</w:t>
      </w:r>
    </w:p>
    <w:p>
      <w:pPr>
        <w:spacing w:line="360" w:lineRule="auto"/>
        <w:ind w:firstLine="560" w:firstLineChars="200"/>
        <w:rPr>
          <w:rFonts w:hint="eastAsia" w:ascii="仿宋" w:hAnsi="仿宋" w:eastAsia="仿宋" w:cs="仿宋"/>
          <w:sz w:val="28"/>
          <w:szCs w:val="28"/>
          <w:lang w:eastAsia="zh-CN"/>
        </w:rPr>
      </w:pPr>
    </w:p>
    <w:p>
      <w:pPr>
        <w:numPr>
          <w:ilvl w:val="0"/>
          <w:numId w:val="1"/>
        </w:numPr>
        <w:spacing w:line="360" w:lineRule="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采购项目概况：</w:t>
      </w:r>
    </w:p>
    <w:p>
      <w:p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eastAsia="zh-CN"/>
        </w:rPr>
        <w:t>1.项目名称：</w:t>
      </w:r>
      <w:r>
        <w:rPr>
          <w:rFonts w:hint="eastAsia" w:ascii="方正小标宋简体" w:hAnsi="宋体" w:eastAsia="方正小标宋简体" w:cs="宋体"/>
          <w:sz w:val="28"/>
          <w:szCs w:val="28"/>
          <w:u w:val="none"/>
          <w:lang w:val="en-US" w:eastAsia="zh-CN"/>
        </w:rPr>
        <w:t>北外变电站维修及监控班搬迁至北外变电站装修工程</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.资金来源：</w:t>
      </w:r>
      <w:r>
        <w:rPr>
          <w:rFonts w:hint="eastAsia" w:ascii="仿宋" w:hAnsi="仿宋" w:eastAsia="仿宋" w:cs="仿宋"/>
          <w:sz w:val="28"/>
          <w:szCs w:val="28"/>
          <w:lang w:val="en-US" w:eastAsia="zh-CN"/>
        </w:rPr>
        <w:t>企业自筹</w:t>
      </w:r>
    </w:p>
    <w:p>
      <w:pPr>
        <w:spacing w:line="360" w:lineRule="auto"/>
        <w:ind w:left="1680" w:hanging="1680" w:hangingChars="6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.采购内容：</w:t>
      </w:r>
      <w:r>
        <w:rPr>
          <w:rFonts w:hint="eastAsia" w:ascii="仿宋" w:hAnsi="仿宋" w:eastAsia="仿宋" w:cs="仿宋"/>
          <w:sz w:val="28"/>
          <w:szCs w:val="28"/>
          <w:lang w:val="en-US" w:eastAsia="zh-CN"/>
        </w:rPr>
        <w:t>1.天盖反槽凹和梯间做卷材防水，面积为380㎡；内墙腻子乳胶漆面积790㎡。2.规格板吊顶面积93.01㎡；轻质隔墙1.76m³；刮腻子和乳胶漆面积分别为17.6㎡；实木门一套；</w:t>
      </w:r>
      <w:r>
        <w:rPr>
          <w:rFonts w:hint="eastAsia" w:ascii="仿宋" w:hAnsi="仿宋" w:eastAsia="仿宋" w:cs="仿宋"/>
          <w:color w:val="000000" w:themeColor="text1"/>
          <w:sz w:val="28"/>
          <w:szCs w:val="28"/>
          <w:lang w:val="en-US" w:eastAsia="zh-CN"/>
        </w:rPr>
        <w:t>5孔插座20个；网络插座22个等（见分部分项工程清单与计价表）。</w:t>
      </w:r>
    </w:p>
    <w:p>
      <w:p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服务期限</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40日历日</w:t>
      </w:r>
    </w:p>
    <w:p>
      <w:pPr>
        <w:spacing w:line="360" w:lineRule="auto"/>
        <w:ind w:left="1680" w:hanging="1680" w:hangingChars="6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.质量要求：工程质量必须达到合格，严格按照国家和行业的质量检验评定标准进行验收。</w:t>
      </w:r>
      <w:bookmarkStart w:id="8" w:name="_GoBack"/>
      <w:bookmarkEnd w:id="8"/>
    </w:p>
    <w:p>
      <w:pPr>
        <w:spacing w:line="360" w:lineRule="auto"/>
        <w:rPr>
          <w:rFonts w:ascii="仿宋" w:hAnsi="仿宋" w:eastAsia="仿宋" w:cs="仿宋"/>
          <w:b/>
          <w:bCs/>
          <w:sz w:val="28"/>
          <w:szCs w:val="28"/>
          <w:lang w:eastAsia="zh-CN"/>
        </w:rPr>
      </w:pPr>
      <w:r>
        <w:rPr>
          <w:rFonts w:hint="eastAsia" w:ascii="仿宋" w:hAnsi="仿宋" w:eastAsia="仿宋" w:cs="仿宋"/>
          <w:b/>
          <w:bCs/>
          <w:sz w:val="28"/>
          <w:szCs w:val="28"/>
          <w:lang w:eastAsia="zh-CN"/>
        </w:rPr>
        <w:t>二、供应商参加本次询价应具备下列条件：</w:t>
      </w:r>
    </w:p>
    <w:p>
      <w:pPr>
        <w:spacing w:line="360" w:lineRule="auto"/>
        <w:ind w:left="1680" w:hanging="1680" w:hangingChars="600"/>
        <w:rPr>
          <w:rFonts w:ascii="仿宋" w:hAnsi="仿宋" w:eastAsia="仿宋" w:cs="仿宋"/>
          <w:sz w:val="28"/>
          <w:szCs w:val="28"/>
          <w:highlight w:val="yellow"/>
          <w:lang w:eastAsia="zh-CN"/>
        </w:rPr>
      </w:pPr>
      <w:r>
        <w:rPr>
          <w:rFonts w:hint="eastAsia" w:ascii="仿宋" w:hAnsi="仿宋" w:eastAsia="仿宋" w:cs="仿宋"/>
          <w:sz w:val="28"/>
          <w:szCs w:val="28"/>
          <w:lang w:eastAsia="zh-CN"/>
        </w:rPr>
        <w:t>1.一般要求：</w:t>
      </w:r>
      <w:r>
        <w:rPr>
          <w:rFonts w:hint="eastAsia" w:ascii="仿宋" w:hAnsi="仿宋" w:eastAsia="仿宋" w:cs="仿宋"/>
          <w:color w:val="FF0000"/>
          <w:sz w:val="28"/>
          <w:szCs w:val="28"/>
          <w:lang w:eastAsia="zh-CN"/>
        </w:rPr>
        <w:t>具备独立</w:t>
      </w:r>
      <w:r>
        <w:rPr>
          <w:rFonts w:hint="eastAsia" w:ascii="仿宋" w:hAnsi="仿宋" w:eastAsia="仿宋" w:cs="仿宋"/>
          <w:color w:val="FF0000"/>
          <w:sz w:val="28"/>
          <w:szCs w:val="28"/>
          <w:lang w:val="en-US" w:eastAsia="zh-CN"/>
        </w:rPr>
        <w:t>企业法人资格</w:t>
      </w:r>
      <w:r>
        <w:rPr>
          <w:rFonts w:hint="eastAsia" w:ascii="仿宋" w:hAnsi="仿宋" w:eastAsia="仿宋" w:cs="仿宋"/>
          <w:sz w:val="28"/>
          <w:szCs w:val="28"/>
          <w:lang w:eastAsia="zh-CN"/>
        </w:rPr>
        <w:t>。</w:t>
      </w:r>
    </w:p>
    <w:p>
      <w:pPr>
        <w:spacing w:line="360" w:lineRule="auto"/>
        <w:ind w:left="1680" w:hanging="1680" w:hangingChars="6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2.资质要求：</w:t>
      </w:r>
      <w:r>
        <w:rPr>
          <w:rFonts w:hint="eastAsia" w:ascii="仿宋" w:hAnsi="仿宋" w:eastAsia="仿宋" w:cs="仿宋"/>
          <w:color w:val="FF0000"/>
          <w:sz w:val="28"/>
          <w:szCs w:val="28"/>
          <w:lang w:val="en-US" w:eastAsia="zh-CN"/>
        </w:rPr>
        <w:t>建筑工程施工总承包叁级资质及以上。</w:t>
      </w:r>
    </w:p>
    <w:p>
      <w:pPr>
        <w:spacing w:line="360" w:lineRule="auto"/>
        <w:ind w:left="1680" w:hanging="1680" w:hangingChars="6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.其他要求：</w:t>
      </w:r>
      <w:r>
        <w:rPr>
          <w:rFonts w:hint="eastAsia" w:ascii="仿宋" w:hAnsi="仿宋" w:eastAsia="仿宋" w:cs="仿宋"/>
          <w:sz w:val="28"/>
          <w:szCs w:val="28"/>
          <w:lang w:val="en-US" w:eastAsia="zh-CN"/>
        </w:rPr>
        <w:t>/</w:t>
      </w:r>
    </w:p>
    <w:p>
      <w:pPr>
        <w:spacing w:line="360" w:lineRule="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.本项目</w:t>
      </w:r>
      <w:r>
        <w:rPr>
          <w:rFonts w:hint="eastAsia" w:ascii="仿宋" w:hAnsi="仿宋" w:eastAsia="仿宋" w:cs="仿宋"/>
          <w:sz w:val="28"/>
          <w:szCs w:val="28"/>
          <w:u w:val="single"/>
          <w:lang w:eastAsia="zh-CN"/>
        </w:rPr>
        <w:t xml:space="preserve"> 不接受 </w:t>
      </w:r>
      <w:r>
        <w:rPr>
          <w:rFonts w:hint="eastAsia" w:ascii="仿宋" w:hAnsi="仿宋" w:eastAsia="仿宋" w:cs="仿宋"/>
          <w:sz w:val="28"/>
          <w:szCs w:val="28"/>
          <w:lang w:eastAsia="zh-CN"/>
        </w:rPr>
        <w:t>联合体参加询价。</w:t>
      </w:r>
    </w:p>
    <w:p>
      <w:pPr>
        <w:widowControl/>
        <w:spacing w:line="360" w:lineRule="auto"/>
        <w:rPr>
          <w:rFonts w:ascii="仿宋" w:hAnsi="仿宋" w:eastAsia="仿宋" w:cs="仿宋"/>
          <w:b/>
          <w:bCs/>
          <w:sz w:val="28"/>
          <w:szCs w:val="28"/>
          <w:lang w:eastAsia="zh-CN"/>
        </w:rPr>
      </w:pPr>
      <w:r>
        <w:rPr>
          <w:rFonts w:hint="eastAsia" w:ascii="仿宋" w:hAnsi="仿宋" w:eastAsia="仿宋" w:cs="仿宋"/>
          <w:b/>
          <w:bCs/>
          <w:sz w:val="28"/>
          <w:szCs w:val="28"/>
          <w:lang w:eastAsia="zh-CN"/>
        </w:rPr>
        <w:t>三、询价文件的获取</w:t>
      </w:r>
    </w:p>
    <w:p>
      <w:pPr>
        <w:spacing w:line="360" w:lineRule="auto"/>
        <w:rPr>
          <w:rFonts w:ascii="仿宋" w:hAnsi="仿宋" w:eastAsia="仿宋" w:cs="仿宋"/>
          <w:sz w:val="28"/>
          <w:szCs w:val="28"/>
          <w:lang w:eastAsia="zh-CN"/>
        </w:rPr>
      </w:pPr>
      <w:r>
        <w:rPr>
          <w:rFonts w:hint="eastAsia" w:ascii="仿宋" w:hAnsi="仿宋" w:eastAsia="仿宋" w:cs="仿宋"/>
          <w:sz w:val="28"/>
          <w:szCs w:val="28"/>
          <w:lang w:val="en-US" w:eastAsia="zh-CN"/>
        </w:rPr>
        <w:t>请于</w:t>
      </w:r>
      <w:r>
        <w:rPr>
          <w:rFonts w:hint="eastAsia" w:ascii="仿宋" w:hAnsi="仿宋" w:eastAsia="仿宋" w:cs="仿宋"/>
          <w:sz w:val="28"/>
          <w:szCs w:val="28"/>
          <w:u w:val="single"/>
          <w:lang w:eastAsia="zh-CN"/>
        </w:rPr>
        <w:t xml:space="preserve"> 202</w:t>
      </w:r>
      <w:r>
        <w:rPr>
          <w:rFonts w:hint="eastAsia" w:ascii="仿宋" w:hAnsi="仿宋" w:eastAsia="仿宋" w:cs="仿宋"/>
          <w:sz w:val="28"/>
          <w:szCs w:val="28"/>
          <w:u w:val="single"/>
          <w:lang w:val="en-US" w:eastAsia="zh-CN"/>
        </w:rPr>
        <w:t>4</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lang w:val="en-US" w:eastAsia="zh-CN"/>
        </w:rPr>
        <w:t>年</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u w:val="single"/>
          <w:lang w:val="en-US" w:eastAsia="zh-CN"/>
        </w:rPr>
        <w:t>7</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lang w:val="en-US" w:eastAsia="zh-CN"/>
        </w:rPr>
        <w:t>月</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u w:val="single"/>
          <w:lang w:val="en-US" w:eastAsia="zh-CN"/>
        </w:rPr>
        <w:t>19</w:t>
      </w:r>
      <w:r>
        <w:rPr>
          <w:rFonts w:hint="eastAsia" w:ascii="仿宋" w:hAnsi="仿宋" w:eastAsia="仿宋" w:cs="仿宋"/>
          <w:sz w:val="28"/>
          <w:szCs w:val="28"/>
          <w:lang w:val="en-US" w:eastAsia="zh-CN"/>
        </w:rPr>
        <w:t>日起至</w:t>
      </w:r>
      <w:r>
        <w:rPr>
          <w:rFonts w:hint="eastAsia" w:ascii="仿宋" w:hAnsi="仿宋" w:eastAsia="仿宋" w:cs="仿宋"/>
          <w:sz w:val="28"/>
          <w:szCs w:val="28"/>
          <w:u w:val="single"/>
          <w:lang w:eastAsia="zh-CN"/>
        </w:rPr>
        <w:t>202</w:t>
      </w:r>
      <w:r>
        <w:rPr>
          <w:rFonts w:hint="eastAsia" w:ascii="仿宋" w:hAnsi="仿宋" w:eastAsia="仿宋" w:cs="仿宋"/>
          <w:sz w:val="28"/>
          <w:szCs w:val="28"/>
          <w:u w:val="single"/>
          <w:lang w:val="en-US" w:eastAsia="zh-CN"/>
        </w:rPr>
        <w:t>4</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lang w:val="en-US" w:eastAsia="zh-CN"/>
        </w:rPr>
        <w:t>年</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u w:val="single"/>
          <w:lang w:val="en-US" w:eastAsia="zh-CN"/>
        </w:rPr>
        <w:t>7</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lang w:val="en-US" w:eastAsia="zh-CN"/>
        </w:rPr>
        <w:t>月</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u w:val="single"/>
          <w:lang w:val="en-US" w:eastAsia="zh-CN"/>
        </w:rPr>
        <w:t>23</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lang w:val="en-US" w:eastAsia="zh-CN"/>
        </w:rPr>
        <w:t>日响应文件递交截止时间前联系</w:t>
      </w:r>
      <w:r>
        <w:rPr>
          <w:rFonts w:hint="eastAsia" w:ascii="仿宋" w:hAnsi="仿宋" w:eastAsia="仿宋" w:cs="仿宋"/>
          <w:sz w:val="28"/>
          <w:szCs w:val="28"/>
          <w:lang w:eastAsia="zh-CN"/>
        </w:rPr>
        <w:t>采购人</w:t>
      </w:r>
      <w:r>
        <w:rPr>
          <w:rFonts w:hint="eastAsia" w:ascii="仿宋" w:hAnsi="仿宋" w:eastAsia="仿宋" w:cs="仿宋"/>
          <w:sz w:val="28"/>
          <w:szCs w:val="28"/>
          <w:lang w:val="en-US" w:eastAsia="zh-CN"/>
        </w:rPr>
        <w:t>获</w:t>
      </w:r>
      <w:r>
        <w:rPr>
          <w:rFonts w:hint="eastAsia" w:ascii="仿宋" w:hAnsi="仿宋" w:eastAsia="仿宋" w:cs="仿宋"/>
          <w:sz w:val="28"/>
          <w:szCs w:val="28"/>
          <w:lang w:eastAsia="zh-CN"/>
        </w:rPr>
        <w:t>取</w:t>
      </w:r>
      <w:r>
        <w:rPr>
          <w:rFonts w:hint="eastAsia" w:ascii="仿宋" w:hAnsi="仿宋" w:eastAsia="仿宋" w:cs="仿宋"/>
          <w:sz w:val="28"/>
          <w:szCs w:val="28"/>
          <w:lang w:val="en-US" w:eastAsia="zh-CN"/>
        </w:rPr>
        <w:t>正式采购</w:t>
      </w:r>
      <w:r>
        <w:rPr>
          <w:rFonts w:hint="eastAsia" w:ascii="仿宋" w:hAnsi="仿宋" w:eastAsia="仿宋" w:cs="仿宋"/>
          <w:sz w:val="28"/>
          <w:szCs w:val="28"/>
          <w:lang w:eastAsia="zh-CN"/>
        </w:rPr>
        <w:t>文件。</w:t>
      </w:r>
    </w:p>
    <w:p>
      <w:pPr>
        <w:spacing w:line="360" w:lineRule="auto"/>
        <w:rPr>
          <w:rFonts w:ascii="仿宋" w:hAnsi="仿宋" w:eastAsia="仿宋" w:cs="仿宋"/>
          <w:b/>
          <w:bCs/>
          <w:sz w:val="28"/>
          <w:szCs w:val="28"/>
          <w:lang w:eastAsia="zh-CN"/>
        </w:rPr>
      </w:pPr>
      <w:r>
        <w:rPr>
          <w:rFonts w:hint="eastAsia" w:ascii="仿宋" w:hAnsi="仿宋" w:eastAsia="仿宋" w:cs="仿宋"/>
          <w:b/>
          <w:bCs/>
          <w:sz w:val="28"/>
          <w:szCs w:val="28"/>
          <w:lang w:eastAsia="zh-CN"/>
        </w:rPr>
        <w:t>四、询价响应文件递交截止时间及递交地点</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向采购人递交书面询价响应文件，递交的截止时间（询价截止时间，下同）为</w:t>
      </w:r>
      <w:r>
        <w:rPr>
          <w:rFonts w:hint="eastAsia" w:ascii="仿宋" w:hAnsi="仿宋" w:eastAsia="仿宋" w:cs="仿宋"/>
          <w:sz w:val="28"/>
          <w:szCs w:val="28"/>
          <w:u w:val="single"/>
          <w:lang w:eastAsia="zh-CN"/>
        </w:rPr>
        <w:t xml:space="preserve"> 202</w:t>
      </w:r>
      <w:r>
        <w:rPr>
          <w:rFonts w:hint="eastAsia" w:ascii="仿宋" w:hAnsi="仿宋" w:eastAsia="仿宋" w:cs="仿宋"/>
          <w:sz w:val="28"/>
          <w:szCs w:val="28"/>
          <w:u w:val="single"/>
          <w:lang w:val="en-US" w:eastAsia="zh-CN"/>
        </w:rPr>
        <w:t>4</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lang w:eastAsia="zh-CN"/>
        </w:rPr>
        <w:t>年</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u w:val="single"/>
          <w:lang w:val="en-US" w:eastAsia="zh-CN"/>
        </w:rPr>
        <w:t>7</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lang w:eastAsia="zh-CN"/>
        </w:rPr>
        <w:t>月</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u w:val="single"/>
          <w:lang w:val="en-US" w:eastAsia="zh-CN"/>
        </w:rPr>
        <w:t>23</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lang w:eastAsia="zh-CN"/>
        </w:rPr>
        <w:t>日</w:t>
      </w:r>
      <w:r>
        <w:rPr>
          <w:rFonts w:hint="eastAsia" w:ascii="仿宋" w:hAnsi="仿宋" w:eastAsia="仿宋" w:cs="仿宋"/>
          <w:sz w:val="28"/>
          <w:szCs w:val="28"/>
          <w:u w:val="single"/>
          <w:lang w:eastAsia="zh-CN"/>
        </w:rPr>
        <w:t xml:space="preserve"> 1</w:t>
      </w:r>
      <w:r>
        <w:rPr>
          <w:rFonts w:hint="eastAsia" w:ascii="仿宋" w:hAnsi="仿宋" w:eastAsia="仿宋" w:cs="仿宋"/>
          <w:sz w:val="28"/>
          <w:szCs w:val="28"/>
          <w:u w:val="single"/>
          <w:lang w:val="en-US" w:eastAsia="zh-CN"/>
        </w:rPr>
        <w:t>6</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lang w:eastAsia="zh-CN"/>
        </w:rPr>
        <w:t>时</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u w:val="single"/>
          <w:lang w:val="en-US" w:eastAsia="zh-CN"/>
        </w:rPr>
        <w:t>5</w:t>
      </w:r>
      <w:r>
        <w:rPr>
          <w:rFonts w:hint="eastAsia" w:ascii="仿宋" w:hAnsi="仿宋" w:eastAsia="仿宋" w:cs="仿宋"/>
          <w:sz w:val="28"/>
          <w:szCs w:val="28"/>
          <w:u w:val="single"/>
          <w:lang w:eastAsia="zh-CN"/>
        </w:rPr>
        <w:t xml:space="preserve">0 </w:t>
      </w:r>
      <w:r>
        <w:rPr>
          <w:rFonts w:hint="eastAsia" w:ascii="仿宋" w:hAnsi="仿宋" w:eastAsia="仿宋" w:cs="仿宋"/>
          <w:sz w:val="28"/>
          <w:szCs w:val="28"/>
          <w:lang w:eastAsia="zh-CN"/>
        </w:rPr>
        <w:t>分，地点为：</w:t>
      </w:r>
      <w:r>
        <w:rPr>
          <w:rFonts w:hint="eastAsia" w:ascii="仿宋" w:hAnsi="仿宋" w:eastAsia="仿宋" w:cs="仿宋"/>
          <w:sz w:val="28"/>
          <w:szCs w:val="28"/>
          <w:u w:val="single"/>
          <w:lang w:eastAsia="zh-CN"/>
        </w:rPr>
        <w:t>达州市通川区凤凰山北路2号达州电力集团有限公司</w:t>
      </w:r>
      <w:bookmarkStart w:id="0" w:name="20161112_《标准招标与采购文件范本》_页面_197"/>
      <w:bookmarkEnd w:id="0"/>
      <w:r>
        <w:rPr>
          <w:rFonts w:hint="eastAsia" w:ascii="仿宋" w:hAnsi="仿宋" w:eastAsia="仿宋" w:cs="仿宋"/>
          <w:sz w:val="28"/>
          <w:szCs w:val="28"/>
          <w:u w:val="single"/>
          <w:lang w:eastAsia="zh-CN"/>
        </w:rPr>
        <w:t>后勤保障部</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lang w:eastAsia="zh-CN"/>
        </w:rPr>
        <w:t>0</w:t>
      </w:r>
      <w:r>
        <w:rPr>
          <w:rFonts w:hint="eastAsia" w:ascii="仿宋" w:hAnsi="仿宋" w:eastAsia="仿宋" w:cs="仿宋"/>
          <w:sz w:val="28"/>
          <w:szCs w:val="28"/>
          <w:u w:val="single"/>
          <w:lang w:val="en-US" w:eastAsia="zh-CN"/>
        </w:rPr>
        <w:t>1</w:t>
      </w:r>
      <w:r>
        <w:rPr>
          <w:rFonts w:hint="eastAsia" w:ascii="仿宋" w:hAnsi="仿宋" w:eastAsia="仿宋" w:cs="仿宋"/>
          <w:sz w:val="28"/>
          <w:szCs w:val="28"/>
          <w:u w:val="single"/>
          <w:lang w:eastAsia="zh-CN"/>
        </w:rPr>
        <w:t>室。</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val="en-US" w:eastAsia="zh-CN"/>
        </w:rPr>
        <w:t>如响应单位通过邮寄方式递交响应文件，请在响应文件递交截止时间前通过电话确认是否已送达指定地点。</w:t>
      </w:r>
      <w:r>
        <w:rPr>
          <w:rFonts w:hint="eastAsia" w:ascii="仿宋" w:hAnsi="仿宋" w:eastAsia="仿宋" w:cs="仿宋"/>
          <w:sz w:val="28"/>
          <w:szCs w:val="28"/>
          <w:lang w:eastAsia="zh-CN"/>
        </w:rPr>
        <w:t>逾期送达的或者未按上述要求送达的询价响应文件，采购人不予受理。</w:t>
      </w:r>
    </w:p>
    <w:p>
      <w:pPr>
        <w:numPr>
          <w:ilvl w:val="0"/>
          <w:numId w:val="2"/>
        </w:numPr>
        <w:spacing w:line="360" w:lineRule="auto"/>
        <w:rPr>
          <w:rFonts w:ascii="仿宋" w:hAnsi="仿宋" w:eastAsia="仿宋" w:cs="仿宋"/>
          <w:b/>
          <w:bCs/>
          <w:sz w:val="28"/>
          <w:szCs w:val="28"/>
          <w:lang w:eastAsia="zh-CN"/>
        </w:rPr>
      </w:pPr>
      <w:r>
        <w:rPr>
          <w:rFonts w:hint="eastAsia" w:ascii="仿宋" w:hAnsi="仿宋" w:eastAsia="仿宋" w:cs="仿宋"/>
          <w:b/>
          <w:bCs/>
          <w:sz w:val="28"/>
          <w:szCs w:val="28"/>
          <w:lang w:eastAsia="zh-CN"/>
        </w:rPr>
        <w:t>联系方式</w:t>
      </w:r>
    </w:p>
    <w:p>
      <w:pPr>
        <w:spacing w:line="360" w:lineRule="auto"/>
        <w:rPr>
          <w:rFonts w:ascii="仿宋" w:hAnsi="仿宋" w:eastAsia="仿宋" w:cs="仿宋"/>
          <w:sz w:val="28"/>
          <w:szCs w:val="28"/>
          <w:lang w:eastAsia="zh-CN"/>
        </w:rPr>
      </w:pPr>
      <w:r>
        <w:rPr>
          <w:rFonts w:hint="eastAsia" w:ascii="仿宋" w:hAnsi="仿宋" w:eastAsia="仿宋" w:cs="仿宋"/>
          <w:sz w:val="28"/>
          <w:szCs w:val="28"/>
          <w:lang w:eastAsia="zh-CN"/>
        </w:rPr>
        <w:t>采购人：达州电力集团有限公司</w:t>
      </w:r>
    </w:p>
    <w:p>
      <w:pPr>
        <w:spacing w:line="360" w:lineRule="auto"/>
        <w:rPr>
          <w:rFonts w:ascii="仿宋" w:hAnsi="仿宋" w:eastAsia="仿宋" w:cs="仿宋"/>
          <w:sz w:val="28"/>
          <w:szCs w:val="28"/>
          <w:lang w:eastAsia="zh-CN"/>
        </w:rPr>
      </w:pPr>
      <w:r>
        <w:rPr>
          <w:rFonts w:hint="eastAsia" w:ascii="仿宋" w:hAnsi="仿宋" w:eastAsia="仿宋" w:cs="仿宋"/>
          <w:sz w:val="28"/>
          <w:szCs w:val="28"/>
          <w:lang w:eastAsia="zh-CN"/>
        </w:rPr>
        <w:t>地  址：达州市通川区凤凰山北路2号</w:t>
      </w:r>
    </w:p>
    <w:p>
      <w:pPr>
        <w:spacing w:line="360" w:lineRule="auto"/>
        <w:rPr>
          <w:rFonts w:ascii="仿宋" w:hAnsi="仿宋" w:eastAsia="仿宋" w:cs="仿宋"/>
          <w:sz w:val="28"/>
          <w:szCs w:val="28"/>
          <w:lang w:eastAsia="zh-CN"/>
        </w:rPr>
      </w:pPr>
      <w:r>
        <w:rPr>
          <w:rFonts w:hint="eastAsia" w:ascii="仿宋" w:hAnsi="仿宋" w:eastAsia="仿宋" w:cs="仿宋"/>
          <w:sz w:val="28"/>
          <w:szCs w:val="28"/>
          <w:lang w:eastAsia="zh-CN"/>
        </w:rPr>
        <w:t>邮  编：635000</w:t>
      </w:r>
    </w:p>
    <w:p>
      <w:pPr>
        <w:spacing w:line="360" w:lineRule="auto"/>
        <w:rPr>
          <w:rFonts w:hint="default" w:ascii="仿宋" w:hAnsi="仿宋" w:eastAsia="仿宋" w:cs="仿宋"/>
          <w:color w:val="000000" w:themeColor="text1"/>
          <w:sz w:val="28"/>
          <w:szCs w:val="28"/>
          <w:lang w:val="en-US" w:eastAsia="zh-CN"/>
        </w:rPr>
      </w:pPr>
      <w:r>
        <w:rPr>
          <w:rFonts w:hint="eastAsia" w:ascii="仿宋" w:hAnsi="仿宋" w:eastAsia="仿宋" w:cs="仿宋"/>
          <w:sz w:val="28"/>
          <w:szCs w:val="28"/>
          <w:lang w:eastAsia="zh-CN"/>
        </w:rPr>
        <w:t>联系人：</w:t>
      </w:r>
      <w:r>
        <w:rPr>
          <w:rFonts w:hint="eastAsia" w:ascii="仿宋" w:hAnsi="仿宋" w:eastAsia="仿宋" w:cs="仿宋"/>
          <w:color w:val="000000" w:themeColor="text1"/>
          <w:sz w:val="28"/>
          <w:szCs w:val="28"/>
          <w:lang w:eastAsia="zh-CN"/>
        </w:rPr>
        <w:t>余</w:t>
      </w:r>
      <w:r>
        <w:rPr>
          <w:rFonts w:hint="eastAsia" w:ascii="仿宋" w:hAnsi="仿宋" w:eastAsia="仿宋" w:cs="仿宋"/>
          <w:color w:val="000000" w:themeColor="text1"/>
          <w:sz w:val="28"/>
          <w:szCs w:val="28"/>
          <w:lang w:val="en-US" w:eastAsia="zh-CN"/>
        </w:rPr>
        <w:t>先生</w:t>
      </w:r>
    </w:p>
    <w:p>
      <w:pPr>
        <w:spacing w:line="360" w:lineRule="auto"/>
        <w:rPr>
          <w:rFonts w:hint="eastAsia" w:ascii="仿宋" w:hAnsi="仿宋" w:eastAsia="仿宋" w:cs="仿宋"/>
          <w:color w:val="000000" w:themeColor="text1"/>
          <w:sz w:val="28"/>
          <w:szCs w:val="28"/>
          <w:lang w:val="en-US" w:eastAsia="zh-CN"/>
        </w:rPr>
      </w:pPr>
      <w:r>
        <w:rPr>
          <w:rFonts w:hint="eastAsia" w:ascii="仿宋" w:hAnsi="仿宋" w:eastAsia="仿宋" w:cs="仿宋"/>
          <w:color w:val="000000" w:themeColor="text1"/>
          <w:sz w:val="28"/>
          <w:szCs w:val="28"/>
          <w:lang w:eastAsia="zh-CN"/>
        </w:rPr>
        <w:t>联系电话：</w:t>
      </w:r>
      <w:r>
        <w:rPr>
          <w:rFonts w:hint="eastAsia" w:ascii="仿宋" w:hAnsi="仿宋" w:eastAsia="仿宋" w:cs="仿宋"/>
          <w:color w:val="000000" w:themeColor="text1"/>
          <w:sz w:val="28"/>
          <w:szCs w:val="28"/>
          <w:lang w:val="en-US" w:eastAsia="zh-CN"/>
        </w:rPr>
        <w:t>0818-2831870</w:t>
      </w:r>
    </w:p>
    <w:p>
      <w:pPr>
        <w:spacing w:line="360" w:lineRule="auto"/>
        <w:rPr>
          <w:rFonts w:hint="eastAsia" w:ascii="仿宋" w:hAnsi="仿宋" w:eastAsia="仿宋" w:cs="仿宋"/>
          <w:color w:val="000000" w:themeColor="text1"/>
          <w:sz w:val="28"/>
          <w:szCs w:val="28"/>
          <w:lang w:val="en-US" w:eastAsia="zh-CN"/>
        </w:rPr>
      </w:pPr>
    </w:p>
    <w:p>
      <w:pPr>
        <w:spacing w:line="360" w:lineRule="auto"/>
        <w:rPr>
          <w:rFonts w:hint="default" w:ascii="仿宋" w:hAnsi="仿宋" w:eastAsia="仿宋" w:cs="仿宋"/>
          <w:color w:val="000000" w:themeColor="text1"/>
          <w:sz w:val="28"/>
          <w:szCs w:val="28"/>
          <w:lang w:val="en-US" w:eastAsia="zh-CN"/>
        </w:rPr>
      </w:pPr>
    </w:p>
    <w:p>
      <w:pPr>
        <w:spacing w:line="360" w:lineRule="auto"/>
        <w:jc w:val="right"/>
        <w:rPr>
          <w:rFonts w:ascii="仿宋" w:hAnsi="仿宋" w:eastAsia="仿宋" w:cs="仿宋"/>
          <w:sz w:val="28"/>
          <w:szCs w:val="28"/>
          <w:lang w:eastAsia="zh-CN"/>
        </w:rPr>
      </w:pPr>
      <w:r>
        <w:rPr>
          <w:rFonts w:hint="eastAsia" w:ascii="仿宋" w:hAnsi="仿宋" w:eastAsia="仿宋" w:cs="仿宋"/>
          <w:sz w:val="28"/>
          <w:szCs w:val="28"/>
          <w:lang w:eastAsia="zh-CN"/>
        </w:rPr>
        <w:t>达州电力集团有限公司</w:t>
      </w:r>
    </w:p>
    <w:p>
      <w:pPr>
        <w:spacing w:line="360" w:lineRule="auto"/>
        <w:jc w:val="center"/>
        <w:rPr>
          <w:rFonts w:ascii="宋体" w:hAnsi="宋体" w:eastAsia="宋体" w:cs="宋体"/>
          <w:sz w:val="16"/>
          <w:szCs w:val="16"/>
          <w:lang w:eastAsia="zh-CN"/>
        </w:rPr>
      </w:pPr>
      <w:r>
        <w:rPr>
          <w:rFonts w:hint="eastAsia" w:ascii="仿宋" w:hAnsi="仿宋" w:eastAsia="仿宋" w:cs="仿宋"/>
          <w:sz w:val="28"/>
          <w:szCs w:val="28"/>
          <w:lang w:eastAsia="zh-CN"/>
        </w:rPr>
        <w:t xml:space="preserve">                                      </w:t>
      </w:r>
      <w:r>
        <w:rPr>
          <w:rFonts w:hint="eastAsia" w:ascii="仿宋" w:hAnsi="仿宋" w:eastAsia="仿宋" w:cs="仿宋"/>
          <w:sz w:val="28"/>
          <w:szCs w:val="28"/>
          <w:lang w:val="en-US" w:eastAsia="zh-CN"/>
        </w:rPr>
        <w:t>2024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22</w:t>
      </w:r>
      <w:r>
        <w:rPr>
          <w:rFonts w:hint="eastAsia" w:ascii="仿宋" w:hAnsi="仿宋" w:eastAsia="仿宋" w:cs="仿宋"/>
          <w:sz w:val="28"/>
          <w:szCs w:val="28"/>
          <w:lang w:eastAsia="zh-CN"/>
        </w:rPr>
        <w:t>日</w:t>
      </w:r>
      <w:r>
        <w:rPr>
          <w:rFonts w:ascii="宋体" w:hAnsi="宋体" w:eastAsia="宋体" w:cs="宋体"/>
          <w:sz w:val="16"/>
          <w:szCs w:val="16"/>
          <w:lang w:eastAsia="zh-CN"/>
        </w:rPr>
        <w:br w:type="page"/>
      </w:r>
    </w:p>
    <w:p>
      <w:pPr>
        <w:pStyle w:val="12"/>
        <w:rPr>
          <w:lang w:eastAsia="zh-CN"/>
        </w:rPr>
      </w:pPr>
      <w:bookmarkStart w:id="1" w:name="20161112_《标准招标与采购文件范本》_页面_198"/>
      <w:bookmarkEnd w:id="1"/>
      <w:r>
        <w:rPr>
          <w:rFonts w:hint="eastAsia"/>
          <w:lang w:eastAsia="zh-CN"/>
        </w:rPr>
        <w:t>第二章 询价须知</w:t>
      </w:r>
    </w:p>
    <w:p>
      <w:pPr>
        <w:rPr>
          <w:lang w:eastAsia="zh-CN"/>
        </w:rPr>
      </w:pPr>
    </w:p>
    <w:p>
      <w:pPr>
        <w:spacing w:line="360" w:lineRule="auto"/>
        <w:rPr>
          <w:rFonts w:ascii="仿宋" w:hAnsi="仿宋" w:eastAsia="仿宋" w:cs="仿宋"/>
          <w:b/>
          <w:bCs/>
          <w:sz w:val="28"/>
          <w:szCs w:val="28"/>
          <w:lang w:eastAsia="zh-CN"/>
        </w:rPr>
      </w:pPr>
      <w:r>
        <w:rPr>
          <w:rFonts w:hint="eastAsia" w:ascii="仿宋" w:hAnsi="仿宋" w:eastAsia="仿宋" w:cs="仿宋"/>
          <w:b/>
          <w:bCs/>
          <w:sz w:val="28"/>
          <w:szCs w:val="28"/>
          <w:lang w:eastAsia="zh-CN"/>
        </w:rPr>
        <w:t>1.询价流程</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1.1询价按询价公告／询价邀请书询价截止的时间和地点进行。</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1.2询价小组对供应商提交的响应文件进行符合性及响应性评审。</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1.3询价小组按照通过符合性及响应性评审的供应商的报价由低到高排序，推荐成交候选供应商。供应商报价相同的，由询价小组组织供应商抽签确定成交候选人顺序。</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1.4采购人按照询价小组推荐成交候选人的顺序确定成交人。</w:t>
      </w:r>
    </w:p>
    <w:p>
      <w:pPr>
        <w:spacing w:line="360" w:lineRule="auto"/>
        <w:rPr>
          <w:rFonts w:ascii="仿宋" w:hAnsi="仿宋" w:eastAsia="仿宋" w:cs="仿宋"/>
          <w:b/>
          <w:bCs/>
          <w:sz w:val="28"/>
          <w:szCs w:val="28"/>
          <w:lang w:eastAsia="zh-CN"/>
        </w:rPr>
      </w:pPr>
      <w:r>
        <w:rPr>
          <w:rFonts w:hint="eastAsia" w:ascii="仿宋" w:hAnsi="仿宋" w:eastAsia="仿宋" w:cs="仿宋"/>
          <w:b/>
          <w:bCs/>
          <w:sz w:val="28"/>
          <w:szCs w:val="28"/>
          <w:lang w:eastAsia="zh-CN"/>
        </w:rPr>
        <w:t>2.定标原则</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2.1根据询价小组推荐的成交候选人名单，按顺序确定成交人。</w:t>
      </w:r>
    </w:p>
    <w:p>
      <w:pPr>
        <w:spacing w:line="360" w:lineRule="auto"/>
        <w:rPr>
          <w:rFonts w:ascii="仿宋" w:hAnsi="仿宋" w:eastAsia="仿宋" w:cs="仿宋"/>
          <w:b/>
          <w:bCs/>
          <w:sz w:val="28"/>
          <w:szCs w:val="28"/>
          <w:lang w:eastAsia="zh-CN"/>
        </w:rPr>
      </w:pPr>
      <w:r>
        <w:rPr>
          <w:rFonts w:hint="eastAsia" w:ascii="仿宋" w:hAnsi="仿宋" w:eastAsia="仿宋" w:cs="仿宋"/>
          <w:b/>
          <w:bCs/>
          <w:sz w:val="28"/>
          <w:szCs w:val="28"/>
          <w:lang w:eastAsia="zh-CN"/>
        </w:rPr>
        <w:t>3.定标程序</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3.1询价小组将询价情况写出书面报告，推荐成交候选人，并标明排列顺序。</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3.2采购人在收到询价报告后五个工作日内，按照询价报告中推荐的成交候选人顺序确定成交人。</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3.3成交通知书为签订采购合同的依据，是合同的有效组成部分。</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3.4成交通知书对采购人和成交人均具有法律效力。成交通知书发出后，采购人改变成交结果，或者成交人无正当理由放弃成交的，应当承担相应的法律责任。</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3.5成交人的响应文件本应作为无效询价处理或者有法律法规规章制度规定的成交无效情形的，采购人在取得有权主体的认定以后，应当宣布发出的成交通知书无效，并收回发出的成交通知书（成交人也应当缴回），依法重新确定成交人或者重新开展采购活动。</w:t>
      </w:r>
    </w:p>
    <w:p>
      <w:pPr>
        <w:spacing w:line="360" w:lineRule="auto"/>
        <w:rPr>
          <w:rFonts w:ascii="仿宋" w:hAnsi="仿宋" w:eastAsia="仿宋" w:cs="仿宋"/>
          <w:b/>
          <w:bCs/>
          <w:sz w:val="28"/>
          <w:szCs w:val="28"/>
          <w:lang w:eastAsia="zh-CN"/>
        </w:rPr>
      </w:pPr>
      <w:r>
        <w:rPr>
          <w:rFonts w:hint="eastAsia" w:ascii="仿宋" w:hAnsi="仿宋" w:eastAsia="仿宋" w:cs="仿宋"/>
          <w:b/>
          <w:bCs/>
          <w:sz w:val="28"/>
          <w:szCs w:val="28"/>
          <w:lang w:eastAsia="zh-CN"/>
        </w:rPr>
        <w:t>4.签订合同</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4.1成交人在收到采购人发出的成交通知书后，应自成交通知书发出之日起</w:t>
      </w:r>
      <w:r>
        <w:rPr>
          <w:rFonts w:hint="eastAsia" w:ascii="仿宋" w:hAnsi="仿宋" w:eastAsia="仿宋" w:cs="仿宋"/>
          <w:sz w:val="28"/>
          <w:szCs w:val="28"/>
          <w:lang w:val="en-US" w:eastAsia="zh-CN"/>
        </w:rPr>
        <w:t>5个工作</w:t>
      </w:r>
      <w:r>
        <w:rPr>
          <w:rFonts w:hint="eastAsia" w:ascii="仿宋" w:hAnsi="仿宋" w:eastAsia="仿宋" w:cs="仿宋"/>
          <w:sz w:val="28"/>
          <w:szCs w:val="28"/>
          <w:lang w:eastAsia="zh-CN"/>
        </w:rPr>
        <w:t>日内与采购人签订采购合同。由于成交人的原因逾期未与采购人签订采购合同的，将视为放弃成交，取消其成交资格并将按相关规定进行处理。</w:t>
      </w:r>
    </w:p>
    <w:p>
      <w:pPr>
        <w:spacing w:line="360" w:lineRule="auto"/>
        <w:ind w:firstLine="560" w:firstLineChars="200"/>
        <w:rPr>
          <w:rFonts w:ascii="仿宋" w:hAnsi="仿宋" w:eastAsia="仿宋" w:cs="仿宋"/>
          <w:sz w:val="28"/>
          <w:szCs w:val="28"/>
          <w:lang w:eastAsia="zh-CN"/>
        </w:rPr>
      </w:pPr>
      <w:bookmarkStart w:id="2" w:name="20161112_《标准招标与采购文件范本》_页面_199"/>
      <w:bookmarkEnd w:id="2"/>
      <w:r>
        <w:rPr>
          <w:rFonts w:hint="eastAsia" w:ascii="仿宋" w:hAnsi="仿宋" w:eastAsia="仿宋" w:cs="仿宋"/>
          <w:sz w:val="28"/>
          <w:szCs w:val="28"/>
          <w:lang w:eastAsia="zh-CN"/>
        </w:rPr>
        <w:t>4.2采购人不得向成交人提出任何不合理的要求，作为签订合同的条件，不得与成交人私下订立背离合同实质性内容的任何协议，所签订的合同不得对询价文件和成交人询价文件作实质性修改。</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4.3成交人因不可抗力原因不能履行采购合同或放弃成交的，采购人可以与排在成交人之后第一位的成交候选人签订采购合同，以此类推。</w:t>
      </w:r>
    </w:p>
    <w:p>
      <w:pPr>
        <w:spacing w:line="360" w:lineRule="auto"/>
        <w:rPr>
          <w:rFonts w:ascii="仿宋" w:hAnsi="仿宋" w:eastAsia="仿宋" w:cs="仿宋"/>
          <w:b/>
          <w:bCs/>
          <w:sz w:val="28"/>
          <w:szCs w:val="28"/>
          <w:lang w:eastAsia="zh-CN"/>
        </w:rPr>
      </w:pPr>
      <w:r>
        <w:rPr>
          <w:rFonts w:hint="eastAsia" w:ascii="仿宋" w:hAnsi="仿宋" w:eastAsia="仿宋" w:cs="仿宋"/>
          <w:b/>
          <w:bCs/>
          <w:sz w:val="28"/>
          <w:szCs w:val="28"/>
          <w:lang w:eastAsia="zh-CN"/>
        </w:rPr>
        <w:t>5.履行合同</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5.1成交人与采购人签订合同后，合同双方应严格执行合同条款，履行合同规定的义务，保证合同的顺利完成。</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5.2在合同履行过程中，如发生合同纠纷，合同双方应按照《民法典》的有关规定进行处理。</w:t>
      </w:r>
    </w:p>
    <w:p>
      <w:pPr>
        <w:spacing w:line="360" w:lineRule="auto"/>
        <w:rPr>
          <w:rFonts w:ascii="仿宋" w:hAnsi="仿宋" w:eastAsia="仿宋" w:cs="仿宋"/>
          <w:b/>
          <w:bCs/>
          <w:sz w:val="28"/>
          <w:szCs w:val="28"/>
          <w:lang w:eastAsia="zh-CN"/>
        </w:rPr>
      </w:pPr>
      <w:r>
        <w:rPr>
          <w:rFonts w:hint="eastAsia" w:ascii="仿宋" w:hAnsi="仿宋" w:eastAsia="仿宋" w:cs="仿宋"/>
          <w:b/>
          <w:bCs/>
          <w:sz w:val="28"/>
          <w:szCs w:val="28"/>
          <w:lang w:eastAsia="zh-CN"/>
        </w:rPr>
        <w:t>6.履约保证金</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6.1采购人或询价小组通过对比市场价格认为响应单位报价偏低，有可能影响产品质量或者不能诚信履约的，可要求成交单位在合同签订前缴纳成交价10%的履约保证金。如响应单位因未提交履约保证金导致在</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0个工作日内无法签订合同，视为放弃中选，按排名依次递补中选人。</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6.2待合同执行完毕后采购人在5个工作日内全额（无息）退还成交人。</w:t>
      </w:r>
    </w:p>
    <w:p>
      <w:pPr>
        <w:spacing w:line="360" w:lineRule="auto"/>
        <w:rPr>
          <w:rFonts w:ascii="仿宋" w:hAnsi="仿宋" w:eastAsia="仿宋" w:cs="仿宋"/>
          <w:b/>
          <w:bCs/>
          <w:sz w:val="28"/>
          <w:szCs w:val="28"/>
          <w:lang w:eastAsia="zh-CN"/>
        </w:rPr>
      </w:pPr>
      <w:r>
        <w:rPr>
          <w:rFonts w:hint="eastAsia" w:ascii="仿宋" w:hAnsi="仿宋" w:eastAsia="仿宋" w:cs="仿宋"/>
          <w:b/>
          <w:bCs/>
          <w:sz w:val="28"/>
          <w:szCs w:val="28"/>
          <w:lang w:eastAsia="zh-CN"/>
        </w:rPr>
        <w:t>7.废标的情形</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7.1询价采购中，出现下列情形之一的，予以废标：</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(1)出现影响采购公正的违法、违规行为的。</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(2)供应商的报价均超过了采购预算，采购人不能支付的。</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(3)因重大变故，采购任务取消的。</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(4)其他未实质性响应询价文件的。</w:t>
      </w:r>
    </w:p>
    <w:p>
      <w:pPr>
        <w:spacing w:line="360" w:lineRule="auto"/>
        <w:rPr>
          <w:rFonts w:ascii="仿宋" w:hAnsi="仿宋" w:eastAsia="仿宋" w:cs="仿宋"/>
          <w:b/>
          <w:bCs/>
          <w:sz w:val="28"/>
          <w:szCs w:val="28"/>
          <w:lang w:eastAsia="zh-CN"/>
        </w:rPr>
      </w:pPr>
      <w:r>
        <w:rPr>
          <w:rFonts w:hint="eastAsia" w:ascii="仿宋" w:hAnsi="仿宋" w:eastAsia="仿宋" w:cs="仿宋"/>
          <w:b/>
          <w:bCs/>
          <w:sz w:val="28"/>
          <w:szCs w:val="28"/>
          <w:lang w:eastAsia="zh-CN"/>
        </w:rPr>
        <w:t>8.供应商不得具有的情形</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8.1供应商参加询价不得有下列情形：</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(1)提供虚假材料谋取成交。</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(2)采取不正当手段诋毁、排挤其他供应商。</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(3)与采购人、其他供应商恶意串通。</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(4)向采购人、询价小组成员行贿或者提供其他不正当利益。</w:t>
      </w:r>
    </w:p>
    <w:p>
      <w:pPr>
        <w:spacing w:line="360" w:lineRule="auto"/>
        <w:ind w:firstLine="560" w:firstLineChars="200"/>
        <w:rPr>
          <w:rFonts w:ascii="仿宋" w:hAnsi="仿宋" w:eastAsia="仿宋" w:cs="仿宋"/>
          <w:sz w:val="28"/>
          <w:szCs w:val="28"/>
          <w:lang w:eastAsia="zh-CN"/>
        </w:rPr>
      </w:pPr>
      <w:bookmarkStart w:id="3" w:name="20161112_《标准招标与采购文件范本》_页面_200"/>
      <w:bookmarkEnd w:id="3"/>
      <w:r>
        <w:rPr>
          <w:rFonts w:hint="eastAsia" w:ascii="仿宋" w:hAnsi="仿宋" w:eastAsia="仿宋" w:cs="仿宋"/>
          <w:sz w:val="28"/>
          <w:szCs w:val="28"/>
          <w:lang w:eastAsia="zh-CN"/>
        </w:rPr>
        <w:t>(5)拒绝有关部门的监督检查或者向监督检查部门提供虚假情况。有上述情形之一的供应商，属于不合格供应商，其询价或成交资格将被取消。</w:t>
      </w:r>
    </w:p>
    <w:p>
      <w:pPr>
        <w:widowControl/>
        <w:rPr>
          <w:lang w:eastAsia="zh-CN"/>
        </w:rPr>
      </w:pPr>
      <w:bookmarkStart w:id="4" w:name="20161112_《标准招标与采购文件范本》_页面_201"/>
      <w:bookmarkEnd w:id="4"/>
      <w:r>
        <w:rPr>
          <w:lang w:eastAsia="zh-CN"/>
        </w:rPr>
        <w:br w:type="page"/>
      </w:r>
    </w:p>
    <w:p>
      <w:pPr>
        <w:pStyle w:val="12"/>
        <w:rPr>
          <w:lang w:eastAsia="zh-CN"/>
        </w:rPr>
      </w:pPr>
      <w:r>
        <w:rPr>
          <w:rFonts w:hint="eastAsia"/>
          <w:lang w:eastAsia="zh-CN"/>
        </w:rPr>
        <w:t>第三章 评审办法</w:t>
      </w:r>
    </w:p>
    <w:p>
      <w:pPr>
        <w:rPr>
          <w:rFonts w:ascii="仿宋" w:hAnsi="仿宋" w:eastAsia="仿宋" w:cs="仿宋"/>
          <w:lang w:eastAsia="zh-CN"/>
        </w:rPr>
      </w:pP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一、为使本次询价工作体现公开、公平、公正的原则和平等竞争的精神，并择优选定报价合理、信誉好、服务能力强的成交供应商，依照国家、省和达州电力集团有限公司有关规定，特制定本评审办法。</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二、询价小组对响应文件是否响应询价文件进行评审。</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三、本次评审工作由采购人组织的询价小组负责。询价小组成员人数为3人。入围结果确定之前，询价小组成员的名单保密。询价小组成员应根据询价文件要求和本评审办法对供应商的响应文件逐一进行分析、比较和评审。</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四、评审标准询价小组进行响应文件的符合性评审及响应性评审内容详见下表：</w:t>
      </w:r>
    </w:p>
    <w:p>
      <w:pPr>
        <w:spacing w:before="7"/>
        <w:rPr>
          <w:rFonts w:ascii="仿宋" w:hAnsi="仿宋" w:eastAsia="仿宋" w:cs="仿宋"/>
          <w:sz w:val="28"/>
          <w:szCs w:val="28"/>
          <w:lang w:eastAsia="zh-CN"/>
        </w:rPr>
      </w:pPr>
    </w:p>
    <w:tbl>
      <w:tblPr>
        <w:tblStyle w:val="13"/>
        <w:tblW w:w="7884" w:type="dxa"/>
        <w:jc w:val="center"/>
        <w:tblInd w:w="0" w:type="dxa"/>
        <w:tblLayout w:type="fixed"/>
        <w:tblCellMar>
          <w:top w:w="0" w:type="dxa"/>
          <w:left w:w="0" w:type="dxa"/>
          <w:bottom w:w="0" w:type="dxa"/>
          <w:right w:w="0" w:type="dxa"/>
        </w:tblCellMar>
      </w:tblPr>
      <w:tblGrid>
        <w:gridCol w:w="1084"/>
        <w:gridCol w:w="2286"/>
        <w:gridCol w:w="4514"/>
      </w:tblGrid>
      <w:tr>
        <w:tblPrEx>
          <w:tblLayout w:type="fixed"/>
          <w:tblCellMar>
            <w:top w:w="0" w:type="dxa"/>
            <w:left w:w="0" w:type="dxa"/>
            <w:bottom w:w="0" w:type="dxa"/>
            <w:right w:w="0" w:type="dxa"/>
          </w:tblCellMar>
        </w:tblPrEx>
        <w:trPr>
          <w:trHeight w:val="475" w:hRule="exact"/>
          <w:jc w:val="center"/>
        </w:trPr>
        <w:tc>
          <w:tcPr>
            <w:tcW w:w="1084" w:type="dxa"/>
            <w:tcBorders>
              <w:top w:val="single" w:color="000000" w:sz="6" w:space="0"/>
              <w:left w:val="single" w:color="000000" w:sz="6" w:space="0"/>
              <w:bottom w:val="single" w:color="000000" w:sz="6" w:space="0"/>
              <w:right w:val="single" w:color="000000" w:sz="8" w:space="0"/>
            </w:tcBorders>
            <w:vAlign w:val="center"/>
          </w:tcPr>
          <w:p>
            <w:pPr>
              <w:pStyle w:val="18"/>
              <w:spacing w:line="263" w:lineRule="exact"/>
              <w:ind w:left="295"/>
              <w:rPr>
                <w:rFonts w:ascii="仿宋" w:hAnsi="仿宋" w:eastAsia="仿宋" w:cs="仿宋"/>
                <w:sz w:val="28"/>
                <w:szCs w:val="28"/>
              </w:rPr>
            </w:pPr>
            <w:r>
              <w:rPr>
                <w:rFonts w:hint="eastAsia" w:ascii="仿宋" w:hAnsi="仿宋" w:eastAsia="仿宋" w:cs="仿宋"/>
                <w:color w:val="0C0C0C"/>
                <w:w w:val="105"/>
                <w:sz w:val="28"/>
                <w:szCs w:val="28"/>
              </w:rPr>
              <w:t>序号</w:t>
            </w:r>
          </w:p>
        </w:tc>
        <w:tc>
          <w:tcPr>
            <w:tcW w:w="2286" w:type="dxa"/>
            <w:tcBorders>
              <w:top w:val="single" w:color="000000" w:sz="6" w:space="0"/>
              <w:left w:val="single" w:color="000000" w:sz="8" w:space="0"/>
              <w:bottom w:val="single" w:color="000000" w:sz="6" w:space="0"/>
              <w:right w:val="single" w:color="000000" w:sz="6" w:space="0"/>
            </w:tcBorders>
            <w:vAlign w:val="center"/>
          </w:tcPr>
          <w:p>
            <w:pPr>
              <w:pStyle w:val="18"/>
              <w:spacing w:line="263" w:lineRule="exact"/>
              <w:ind w:left="655"/>
              <w:rPr>
                <w:rFonts w:ascii="仿宋" w:hAnsi="仿宋" w:eastAsia="仿宋" w:cs="仿宋"/>
                <w:sz w:val="28"/>
                <w:szCs w:val="28"/>
              </w:rPr>
            </w:pPr>
            <w:r>
              <w:rPr>
                <w:rFonts w:hint="eastAsia" w:ascii="仿宋" w:hAnsi="仿宋" w:eastAsia="仿宋" w:cs="仿宋"/>
                <w:color w:val="212121"/>
                <w:w w:val="105"/>
                <w:sz w:val="28"/>
                <w:szCs w:val="28"/>
              </w:rPr>
              <w:t>评审项目</w:t>
            </w:r>
          </w:p>
        </w:tc>
        <w:tc>
          <w:tcPr>
            <w:tcW w:w="4514" w:type="dxa"/>
            <w:tcBorders>
              <w:top w:val="single" w:color="000000" w:sz="6" w:space="0"/>
              <w:left w:val="single" w:color="000000" w:sz="6" w:space="0"/>
              <w:bottom w:val="single" w:color="000000" w:sz="6" w:space="0"/>
              <w:right w:val="single" w:color="000000" w:sz="6" w:space="0"/>
            </w:tcBorders>
            <w:vAlign w:val="center"/>
          </w:tcPr>
          <w:p>
            <w:pPr>
              <w:pStyle w:val="18"/>
              <w:spacing w:line="263" w:lineRule="exact"/>
              <w:ind w:right="11"/>
              <w:jc w:val="center"/>
              <w:rPr>
                <w:rFonts w:ascii="仿宋" w:hAnsi="仿宋" w:eastAsia="仿宋" w:cs="仿宋"/>
                <w:sz w:val="28"/>
                <w:szCs w:val="28"/>
              </w:rPr>
            </w:pPr>
            <w:r>
              <w:rPr>
                <w:rFonts w:hint="eastAsia" w:ascii="仿宋" w:hAnsi="仿宋" w:eastAsia="仿宋" w:cs="仿宋"/>
                <w:color w:val="0C0C0C"/>
                <w:sz w:val="28"/>
                <w:szCs w:val="28"/>
              </w:rPr>
              <w:t>评审标准</w:t>
            </w:r>
          </w:p>
        </w:tc>
      </w:tr>
      <w:tr>
        <w:tblPrEx>
          <w:tblLayout w:type="fixed"/>
          <w:tblCellMar>
            <w:top w:w="0" w:type="dxa"/>
            <w:left w:w="0" w:type="dxa"/>
            <w:bottom w:w="0" w:type="dxa"/>
            <w:right w:w="0" w:type="dxa"/>
          </w:tblCellMar>
        </w:tblPrEx>
        <w:trPr>
          <w:trHeight w:val="536" w:hRule="exact"/>
          <w:jc w:val="center"/>
        </w:trPr>
        <w:tc>
          <w:tcPr>
            <w:tcW w:w="1084" w:type="dxa"/>
            <w:tcBorders>
              <w:top w:val="single" w:color="000000" w:sz="6" w:space="0"/>
              <w:left w:val="single" w:color="000000" w:sz="6" w:space="0"/>
              <w:bottom w:val="single" w:color="000000" w:sz="6" w:space="0"/>
              <w:right w:val="single" w:color="000000" w:sz="8" w:space="0"/>
            </w:tcBorders>
            <w:vAlign w:val="center"/>
          </w:tcPr>
          <w:p>
            <w:pPr>
              <w:pStyle w:val="18"/>
              <w:spacing w:before="98"/>
              <w:ind w:left="78"/>
              <w:jc w:val="center"/>
              <w:rPr>
                <w:rFonts w:ascii="仿宋" w:hAnsi="仿宋" w:eastAsia="仿宋" w:cs="仿宋"/>
                <w:sz w:val="24"/>
                <w:szCs w:val="24"/>
                <w:lang w:eastAsia="zh-CN"/>
              </w:rPr>
            </w:pPr>
            <w:r>
              <w:rPr>
                <w:rFonts w:hint="eastAsia" w:ascii="仿宋" w:hAnsi="仿宋" w:eastAsia="仿宋" w:cs="仿宋"/>
                <w:sz w:val="24"/>
                <w:szCs w:val="24"/>
                <w:lang w:eastAsia="zh-CN"/>
              </w:rPr>
              <w:t>1</w:t>
            </w:r>
          </w:p>
        </w:tc>
        <w:tc>
          <w:tcPr>
            <w:tcW w:w="2286" w:type="dxa"/>
            <w:tcBorders>
              <w:top w:val="single" w:color="000000" w:sz="6" w:space="0"/>
              <w:left w:val="single" w:color="000000" w:sz="8" w:space="0"/>
              <w:bottom w:val="single" w:color="000000" w:sz="6" w:space="0"/>
              <w:right w:val="single" w:color="000000" w:sz="6" w:space="0"/>
            </w:tcBorders>
            <w:vAlign w:val="center"/>
          </w:tcPr>
          <w:p>
            <w:pPr>
              <w:pStyle w:val="18"/>
              <w:spacing w:before="33"/>
              <w:ind w:left="540"/>
              <w:rPr>
                <w:rFonts w:ascii="仿宋" w:hAnsi="仿宋" w:eastAsia="仿宋" w:cs="仿宋"/>
                <w:sz w:val="24"/>
                <w:szCs w:val="24"/>
              </w:rPr>
            </w:pPr>
            <w:r>
              <w:rPr>
                <w:rFonts w:hint="eastAsia" w:ascii="仿宋" w:hAnsi="仿宋" w:eastAsia="仿宋" w:cs="仿宋"/>
                <w:color w:val="313131"/>
                <w:spacing w:val="-7"/>
                <w:w w:val="105"/>
                <w:sz w:val="24"/>
                <w:szCs w:val="24"/>
              </w:rPr>
              <w:t>签字、盖章</w:t>
            </w:r>
          </w:p>
        </w:tc>
        <w:tc>
          <w:tcPr>
            <w:tcW w:w="4514" w:type="dxa"/>
            <w:tcBorders>
              <w:top w:val="single" w:color="000000" w:sz="6" w:space="0"/>
              <w:left w:val="single" w:color="000000" w:sz="6" w:space="0"/>
              <w:bottom w:val="single" w:color="000000" w:sz="6" w:space="0"/>
              <w:right w:val="single" w:color="000000" w:sz="6" w:space="0"/>
            </w:tcBorders>
            <w:vAlign w:val="center"/>
          </w:tcPr>
          <w:p>
            <w:pPr>
              <w:pStyle w:val="18"/>
              <w:spacing w:before="41"/>
              <w:ind w:left="107"/>
              <w:rPr>
                <w:rFonts w:ascii="仿宋" w:hAnsi="仿宋" w:eastAsia="仿宋" w:cs="仿宋"/>
                <w:sz w:val="24"/>
                <w:szCs w:val="24"/>
              </w:rPr>
            </w:pPr>
            <w:r>
              <w:rPr>
                <w:rFonts w:hint="eastAsia" w:ascii="仿宋" w:hAnsi="仿宋" w:eastAsia="仿宋" w:cs="仿宋"/>
                <w:color w:val="313131"/>
                <w:sz w:val="24"/>
                <w:szCs w:val="24"/>
              </w:rPr>
              <w:t>符合询价文件规定</w:t>
            </w:r>
          </w:p>
        </w:tc>
      </w:tr>
      <w:tr>
        <w:tblPrEx>
          <w:tblLayout w:type="fixed"/>
          <w:tblCellMar>
            <w:top w:w="0" w:type="dxa"/>
            <w:left w:w="0" w:type="dxa"/>
            <w:bottom w:w="0" w:type="dxa"/>
            <w:right w:w="0" w:type="dxa"/>
          </w:tblCellMar>
        </w:tblPrEx>
        <w:trPr>
          <w:trHeight w:val="771" w:hRule="exact"/>
          <w:jc w:val="center"/>
        </w:trPr>
        <w:tc>
          <w:tcPr>
            <w:tcW w:w="1084" w:type="dxa"/>
            <w:tcBorders>
              <w:top w:val="single" w:color="000000" w:sz="6" w:space="0"/>
              <w:left w:val="single" w:color="000000" w:sz="6" w:space="0"/>
              <w:bottom w:val="single" w:color="000000" w:sz="6" w:space="0"/>
              <w:right w:val="single" w:color="000000" w:sz="8" w:space="0"/>
            </w:tcBorders>
            <w:vAlign w:val="center"/>
          </w:tcPr>
          <w:p>
            <w:pPr>
              <w:pStyle w:val="18"/>
              <w:spacing w:before="8"/>
              <w:rPr>
                <w:rFonts w:ascii="仿宋" w:hAnsi="仿宋" w:eastAsia="仿宋" w:cs="仿宋"/>
                <w:sz w:val="24"/>
                <w:szCs w:val="24"/>
              </w:rPr>
            </w:pPr>
          </w:p>
          <w:p>
            <w:pPr>
              <w:pStyle w:val="18"/>
              <w:ind w:left="21"/>
              <w:jc w:val="center"/>
              <w:rPr>
                <w:rFonts w:ascii="仿宋" w:hAnsi="仿宋" w:eastAsia="仿宋" w:cs="仿宋"/>
                <w:sz w:val="24"/>
                <w:szCs w:val="24"/>
                <w:lang w:eastAsia="zh-CN"/>
              </w:rPr>
            </w:pPr>
            <w:r>
              <w:rPr>
                <w:rFonts w:hint="eastAsia" w:ascii="仿宋" w:hAnsi="仿宋" w:eastAsia="仿宋" w:cs="仿宋"/>
                <w:color w:val="313131"/>
                <w:w w:val="92"/>
                <w:sz w:val="24"/>
                <w:szCs w:val="24"/>
                <w:lang w:eastAsia="zh-CN"/>
              </w:rPr>
              <w:t>2</w:t>
            </w:r>
          </w:p>
        </w:tc>
        <w:tc>
          <w:tcPr>
            <w:tcW w:w="2286" w:type="dxa"/>
            <w:tcBorders>
              <w:top w:val="single" w:color="000000" w:sz="6" w:space="0"/>
              <w:left w:val="single" w:color="000000" w:sz="8" w:space="0"/>
              <w:bottom w:val="single" w:color="000000" w:sz="6" w:space="0"/>
              <w:right w:val="single" w:color="000000" w:sz="6" w:space="0"/>
            </w:tcBorders>
            <w:vAlign w:val="center"/>
          </w:tcPr>
          <w:p>
            <w:pPr>
              <w:pStyle w:val="18"/>
              <w:spacing w:before="192"/>
              <w:ind w:left="655"/>
              <w:rPr>
                <w:rFonts w:ascii="仿宋" w:hAnsi="仿宋" w:eastAsia="仿宋" w:cs="仿宋"/>
                <w:sz w:val="24"/>
                <w:szCs w:val="24"/>
              </w:rPr>
            </w:pPr>
            <w:r>
              <w:rPr>
                <w:rFonts w:hint="eastAsia" w:ascii="仿宋" w:hAnsi="仿宋" w:eastAsia="仿宋" w:cs="仿宋"/>
                <w:color w:val="313131"/>
                <w:w w:val="105"/>
                <w:sz w:val="24"/>
                <w:szCs w:val="24"/>
              </w:rPr>
              <w:t>报价唯一</w:t>
            </w:r>
          </w:p>
        </w:tc>
        <w:tc>
          <w:tcPr>
            <w:tcW w:w="4514" w:type="dxa"/>
            <w:tcBorders>
              <w:top w:val="single" w:color="000000" w:sz="6" w:space="0"/>
              <w:left w:val="single" w:color="000000" w:sz="6" w:space="0"/>
              <w:bottom w:val="single" w:color="000000" w:sz="6" w:space="0"/>
              <w:right w:val="single" w:color="000000" w:sz="6" w:space="0"/>
            </w:tcBorders>
            <w:vAlign w:val="center"/>
          </w:tcPr>
          <w:p>
            <w:pPr>
              <w:pStyle w:val="18"/>
              <w:spacing w:line="270" w:lineRule="exact"/>
              <w:ind w:left="122" w:hanging="8"/>
              <w:rPr>
                <w:rFonts w:ascii="仿宋" w:hAnsi="仿宋" w:eastAsia="仿宋" w:cs="仿宋"/>
                <w:sz w:val="24"/>
                <w:szCs w:val="24"/>
                <w:lang w:eastAsia="zh-CN"/>
              </w:rPr>
            </w:pPr>
            <w:r>
              <w:rPr>
                <w:rFonts w:hint="eastAsia" w:ascii="仿宋" w:hAnsi="仿宋" w:eastAsia="仿宋" w:cs="仿宋"/>
                <w:color w:val="212121"/>
                <w:sz w:val="24"/>
                <w:szCs w:val="24"/>
                <w:lang w:eastAsia="zh-CN"/>
              </w:rPr>
              <w:t xml:space="preserve">只能有一个有效报价 </w:t>
            </w:r>
            <w:r>
              <w:rPr>
                <w:rFonts w:hint="eastAsia" w:ascii="仿宋" w:hAnsi="仿宋" w:eastAsia="仿宋" w:cs="仿宋"/>
                <w:color w:val="212121"/>
                <w:spacing w:val="-10"/>
                <w:sz w:val="24"/>
                <w:szCs w:val="24"/>
                <w:lang w:eastAsia="zh-CN"/>
              </w:rPr>
              <w:t>，且未超过本询价文件规</w:t>
            </w:r>
            <w:r>
              <w:rPr>
                <w:rFonts w:hint="eastAsia" w:ascii="仿宋" w:hAnsi="仿宋" w:eastAsia="仿宋" w:cs="仿宋"/>
                <w:color w:val="494949"/>
                <w:sz w:val="24"/>
                <w:szCs w:val="24"/>
                <w:lang w:eastAsia="zh-CN"/>
              </w:rPr>
              <w:t>定</w:t>
            </w:r>
            <w:r>
              <w:rPr>
                <w:rFonts w:hint="eastAsia" w:ascii="仿宋" w:hAnsi="仿宋" w:eastAsia="仿宋" w:cs="仿宋"/>
                <w:color w:val="212121"/>
                <w:sz w:val="24"/>
                <w:szCs w:val="24"/>
                <w:lang w:eastAsia="zh-CN"/>
              </w:rPr>
              <w:t>的最高限价</w:t>
            </w:r>
          </w:p>
        </w:tc>
      </w:tr>
      <w:tr>
        <w:tblPrEx>
          <w:tblLayout w:type="fixed"/>
          <w:tblCellMar>
            <w:top w:w="0" w:type="dxa"/>
            <w:left w:w="0" w:type="dxa"/>
            <w:bottom w:w="0" w:type="dxa"/>
            <w:right w:w="0" w:type="dxa"/>
          </w:tblCellMar>
        </w:tblPrEx>
        <w:trPr>
          <w:trHeight w:val="583" w:hRule="exact"/>
          <w:jc w:val="center"/>
        </w:trPr>
        <w:tc>
          <w:tcPr>
            <w:tcW w:w="1084" w:type="dxa"/>
            <w:tcBorders>
              <w:top w:val="single" w:color="000000" w:sz="6" w:space="0"/>
              <w:left w:val="single" w:color="000000" w:sz="6" w:space="0"/>
              <w:bottom w:val="single" w:color="000000" w:sz="6" w:space="0"/>
              <w:right w:val="single" w:color="000000" w:sz="8" w:space="0"/>
            </w:tcBorders>
            <w:vAlign w:val="center"/>
          </w:tcPr>
          <w:p>
            <w:pPr>
              <w:pStyle w:val="18"/>
              <w:spacing w:before="126"/>
              <w:ind w:left="31"/>
              <w:jc w:val="center"/>
              <w:rPr>
                <w:rFonts w:ascii="仿宋" w:hAnsi="仿宋" w:eastAsia="仿宋" w:cs="仿宋"/>
                <w:sz w:val="24"/>
                <w:szCs w:val="24"/>
                <w:lang w:eastAsia="zh-CN"/>
              </w:rPr>
            </w:pPr>
            <w:r>
              <w:rPr>
                <w:rFonts w:hint="eastAsia" w:ascii="仿宋" w:hAnsi="仿宋" w:eastAsia="仿宋" w:cs="仿宋"/>
                <w:color w:val="313131"/>
                <w:w w:val="120"/>
                <w:sz w:val="24"/>
                <w:szCs w:val="24"/>
                <w:lang w:eastAsia="zh-CN"/>
              </w:rPr>
              <w:t>3</w:t>
            </w:r>
          </w:p>
        </w:tc>
        <w:tc>
          <w:tcPr>
            <w:tcW w:w="2286" w:type="dxa"/>
            <w:tcBorders>
              <w:top w:val="single" w:color="000000" w:sz="6" w:space="0"/>
              <w:left w:val="single" w:color="000000" w:sz="8" w:space="0"/>
              <w:bottom w:val="single" w:color="000000" w:sz="6" w:space="0"/>
              <w:right w:val="single" w:color="000000" w:sz="6" w:space="0"/>
            </w:tcBorders>
            <w:vAlign w:val="center"/>
          </w:tcPr>
          <w:p>
            <w:pPr>
              <w:pStyle w:val="18"/>
              <w:spacing w:before="77"/>
              <w:ind w:left="655"/>
              <w:rPr>
                <w:rFonts w:ascii="仿宋" w:hAnsi="仿宋" w:eastAsia="仿宋" w:cs="仿宋"/>
                <w:sz w:val="24"/>
                <w:szCs w:val="24"/>
                <w:lang w:eastAsia="zh-CN"/>
              </w:rPr>
            </w:pPr>
            <w:r>
              <w:rPr>
                <w:rFonts w:hint="eastAsia" w:ascii="仿宋" w:hAnsi="仿宋" w:eastAsia="仿宋" w:cs="仿宋"/>
                <w:color w:val="313131"/>
                <w:w w:val="105"/>
                <w:sz w:val="24"/>
                <w:szCs w:val="24"/>
                <w:lang w:eastAsia="zh-CN"/>
              </w:rPr>
              <w:t>资质要求</w:t>
            </w:r>
          </w:p>
        </w:tc>
        <w:tc>
          <w:tcPr>
            <w:tcW w:w="4514" w:type="dxa"/>
            <w:tcBorders>
              <w:top w:val="single" w:color="000000" w:sz="6" w:space="0"/>
              <w:left w:val="single" w:color="000000" w:sz="6" w:space="0"/>
              <w:bottom w:val="single" w:color="000000" w:sz="6" w:space="0"/>
              <w:right w:val="single" w:color="000000" w:sz="6" w:space="0"/>
            </w:tcBorders>
            <w:vAlign w:val="center"/>
          </w:tcPr>
          <w:p>
            <w:pPr>
              <w:pStyle w:val="18"/>
              <w:spacing w:before="77"/>
              <w:ind w:left="107"/>
              <w:rPr>
                <w:rFonts w:ascii="仿宋" w:hAnsi="仿宋" w:eastAsia="仿宋" w:cs="仿宋"/>
                <w:sz w:val="24"/>
                <w:szCs w:val="24"/>
                <w:lang w:eastAsia="zh-CN"/>
              </w:rPr>
            </w:pPr>
            <w:r>
              <w:rPr>
                <w:rFonts w:hint="eastAsia" w:ascii="仿宋" w:hAnsi="仿宋" w:eastAsia="仿宋" w:cs="仿宋"/>
                <w:color w:val="313131"/>
                <w:sz w:val="24"/>
                <w:szCs w:val="24"/>
                <w:lang w:eastAsia="zh-CN"/>
              </w:rPr>
              <w:t>响应人资质符合询价文件规定</w:t>
            </w:r>
          </w:p>
        </w:tc>
      </w:tr>
      <w:tr>
        <w:tblPrEx>
          <w:tblLayout w:type="fixed"/>
          <w:tblCellMar>
            <w:top w:w="0" w:type="dxa"/>
            <w:left w:w="0" w:type="dxa"/>
            <w:bottom w:w="0" w:type="dxa"/>
            <w:right w:w="0" w:type="dxa"/>
          </w:tblCellMar>
        </w:tblPrEx>
        <w:trPr>
          <w:trHeight w:val="492" w:hRule="exact"/>
          <w:jc w:val="center"/>
        </w:trPr>
        <w:tc>
          <w:tcPr>
            <w:tcW w:w="1084" w:type="dxa"/>
            <w:tcBorders>
              <w:top w:val="single" w:color="000000" w:sz="6" w:space="0"/>
              <w:left w:val="single" w:color="000000" w:sz="6" w:space="0"/>
              <w:bottom w:val="single" w:color="000000" w:sz="6" w:space="0"/>
              <w:right w:val="single" w:color="000000" w:sz="8" w:space="0"/>
            </w:tcBorders>
            <w:vAlign w:val="center"/>
          </w:tcPr>
          <w:p>
            <w:pPr>
              <w:pStyle w:val="18"/>
              <w:spacing w:before="90"/>
              <w:ind w:left="2"/>
              <w:jc w:val="center"/>
              <w:rPr>
                <w:rFonts w:ascii="仿宋" w:hAnsi="仿宋" w:eastAsia="仿宋" w:cs="仿宋"/>
                <w:sz w:val="24"/>
                <w:szCs w:val="24"/>
              </w:rPr>
            </w:pPr>
            <w:r>
              <w:rPr>
                <w:rFonts w:hint="eastAsia" w:ascii="仿宋" w:hAnsi="仿宋" w:eastAsia="仿宋" w:cs="仿宋"/>
                <w:color w:val="212121"/>
                <w:w w:val="107"/>
                <w:sz w:val="24"/>
                <w:szCs w:val="24"/>
              </w:rPr>
              <w:t>4</w:t>
            </w:r>
          </w:p>
        </w:tc>
        <w:tc>
          <w:tcPr>
            <w:tcW w:w="2286" w:type="dxa"/>
            <w:tcBorders>
              <w:top w:val="single" w:color="000000" w:sz="6" w:space="0"/>
              <w:left w:val="single" w:color="000000" w:sz="8" w:space="0"/>
              <w:bottom w:val="single" w:color="000000" w:sz="6" w:space="0"/>
              <w:right w:val="single" w:color="000000" w:sz="6" w:space="0"/>
            </w:tcBorders>
            <w:vAlign w:val="center"/>
          </w:tcPr>
          <w:p>
            <w:pPr>
              <w:pStyle w:val="18"/>
              <w:spacing w:before="50"/>
              <w:ind w:left="836"/>
              <w:rPr>
                <w:rFonts w:ascii="仿宋" w:hAnsi="仿宋" w:eastAsia="仿宋" w:cs="仿宋"/>
                <w:sz w:val="24"/>
                <w:szCs w:val="24"/>
                <w:lang w:eastAsia="zh-CN"/>
              </w:rPr>
            </w:pPr>
            <w:r>
              <w:rPr>
                <w:rFonts w:hint="eastAsia" w:ascii="仿宋" w:hAnsi="仿宋" w:eastAsia="仿宋" w:cs="仿宋"/>
                <w:color w:val="0C0C0C"/>
                <w:spacing w:val="-99"/>
                <w:w w:val="185"/>
                <w:sz w:val="24"/>
                <w:szCs w:val="24"/>
                <w:lang w:eastAsia="zh-CN"/>
              </w:rPr>
              <w:t>...</w:t>
            </w:r>
          </w:p>
        </w:tc>
        <w:tc>
          <w:tcPr>
            <w:tcW w:w="4514" w:type="dxa"/>
            <w:tcBorders>
              <w:top w:val="single" w:color="000000" w:sz="6" w:space="0"/>
              <w:left w:val="single" w:color="000000" w:sz="6" w:space="0"/>
              <w:bottom w:val="single" w:color="000000" w:sz="6" w:space="0"/>
              <w:right w:val="single" w:color="000000" w:sz="6" w:space="0"/>
            </w:tcBorders>
            <w:vAlign w:val="center"/>
          </w:tcPr>
          <w:p>
            <w:pPr>
              <w:pStyle w:val="18"/>
              <w:spacing w:before="50"/>
              <w:ind w:left="241"/>
              <w:rPr>
                <w:rFonts w:ascii="仿宋" w:hAnsi="仿宋" w:eastAsia="仿宋" w:cs="仿宋"/>
                <w:sz w:val="24"/>
                <w:szCs w:val="24"/>
                <w:lang w:eastAsia="zh-CN"/>
              </w:rPr>
            </w:pPr>
            <w:r>
              <w:rPr>
                <w:rFonts w:hint="eastAsia" w:ascii="仿宋" w:hAnsi="仿宋" w:eastAsia="仿宋" w:cs="仿宋"/>
                <w:color w:val="0C0C0C"/>
                <w:spacing w:val="-80"/>
                <w:w w:val="190"/>
                <w:sz w:val="24"/>
                <w:szCs w:val="24"/>
                <w:lang w:eastAsia="zh-CN"/>
              </w:rPr>
              <w:t>...</w:t>
            </w:r>
          </w:p>
        </w:tc>
      </w:tr>
    </w:tbl>
    <w:p>
      <w:pPr>
        <w:pStyle w:val="9"/>
        <w:spacing w:line="263" w:lineRule="exact"/>
        <w:ind w:left="0" w:right="478"/>
        <w:rPr>
          <w:rFonts w:ascii="仿宋" w:hAnsi="仿宋" w:eastAsia="仿宋" w:cs="仿宋"/>
          <w:color w:val="212121"/>
          <w:sz w:val="28"/>
          <w:szCs w:val="28"/>
          <w:lang w:eastAsia="zh-CN"/>
        </w:rPr>
      </w:pP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询价小组应当按照通过符合性评审及响应性评审的供应商的报价（</w:t>
      </w:r>
      <w:r>
        <w:rPr>
          <w:rFonts w:hint="eastAsia" w:ascii="仿宋" w:hAnsi="仿宋" w:eastAsia="仿宋" w:cs="仿宋"/>
          <w:color w:val="FF0000"/>
          <w:sz w:val="28"/>
          <w:szCs w:val="28"/>
          <w:lang w:val="en-US" w:eastAsia="zh-CN"/>
        </w:rPr>
        <w:t>不含税价</w:t>
      </w:r>
      <w:r>
        <w:rPr>
          <w:rFonts w:hint="eastAsia" w:ascii="仿宋" w:hAnsi="仿宋" w:eastAsia="仿宋" w:cs="仿宋"/>
          <w:sz w:val="28"/>
          <w:szCs w:val="28"/>
          <w:lang w:eastAsia="zh-CN"/>
        </w:rPr>
        <w:t>）由低到高排序。供应商报价相同的，由询价小组组织供应商抽签确定成交候选人顺序。</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五、推荐成交候选人</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询价小组将根据经评审的供应商的价格由低至高进行排序，报价最低的前三位的供应商推荐为成交候选人。</w:t>
      </w:r>
    </w:p>
    <w:p>
      <w:pPr>
        <w:pStyle w:val="12"/>
        <w:rPr>
          <w:rFonts w:ascii="宋体" w:hAnsi="宋体" w:eastAsia="宋体"/>
          <w:lang w:eastAsia="zh-CN"/>
        </w:rPr>
      </w:pPr>
      <w:bookmarkStart w:id="5" w:name="20161112_《标准招标与采购文件范本》_页面_203"/>
      <w:bookmarkEnd w:id="5"/>
      <w:r>
        <w:rPr>
          <w:rFonts w:hint="eastAsia" w:ascii="宋体" w:hAnsi="宋体" w:eastAsia="宋体"/>
          <w:lang w:eastAsia="zh-CN"/>
        </w:rPr>
        <w:t xml:space="preserve">第四章 </w:t>
      </w:r>
      <w:r>
        <w:rPr>
          <w:rFonts w:hint="eastAsia"/>
          <w:lang w:eastAsia="zh-CN"/>
        </w:rPr>
        <w:t>采购人要求</w:t>
      </w:r>
    </w:p>
    <w:p>
      <w:pPr>
        <w:spacing w:line="560" w:lineRule="exact"/>
        <w:rPr>
          <w:rFonts w:ascii="宋体" w:hAnsi="宋体" w:eastAsia="宋体" w:cs="宋体"/>
          <w:sz w:val="35"/>
          <w:szCs w:val="35"/>
          <w:lang w:eastAsia="zh-CN"/>
        </w:rPr>
      </w:pPr>
    </w:p>
    <w:p>
      <w:pPr>
        <w:numPr>
          <w:ilvl w:val="0"/>
          <w:numId w:val="3"/>
        </w:numPr>
        <w:tabs>
          <w:tab w:val="left" w:pos="1035"/>
        </w:tabs>
        <w:spacing w:line="5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eastAsia="zh-CN"/>
        </w:rPr>
        <w:t>本项目最高限价：</w:t>
      </w:r>
      <w:r>
        <w:rPr>
          <w:rFonts w:hint="eastAsia" w:ascii="仿宋" w:hAnsi="仿宋" w:eastAsia="仿宋" w:cs="仿宋"/>
          <w:color w:val="FF0000"/>
          <w:sz w:val="28"/>
          <w:szCs w:val="28"/>
          <w:u w:val="single"/>
          <w:lang w:val="en-US" w:eastAsia="zh-CN"/>
        </w:rPr>
        <w:t>81214</w:t>
      </w:r>
      <w:r>
        <w:rPr>
          <w:rFonts w:hint="eastAsia" w:ascii="仿宋" w:hAnsi="仿宋" w:eastAsia="仿宋" w:cs="仿宋"/>
          <w:b/>
          <w:bCs/>
          <w:sz w:val="28"/>
          <w:szCs w:val="28"/>
          <w:lang w:eastAsia="zh-CN"/>
        </w:rPr>
        <w:t>元。</w:t>
      </w:r>
    </w:p>
    <w:p>
      <w:pPr>
        <w:tabs>
          <w:tab w:val="left" w:pos="1035"/>
        </w:tabs>
        <w:spacing w:line="560" w:lineRule="exact"/>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超过最高限价的报价无效。响应单位报价为包干费用，包括人工费、材料费、食宿、交通费、组织评审费、专家费、</w:t>
      </w:r>
      <w:r>
        <w:rPr>
          <w:rFonts w:hint="eastAsia" w:ascii="仿宋" w:hAnsi="仿宋" w:eastAsia="仿宋" w:cs="仿宋"/>
          <w:sz w:val="28"/>
          <w:szCs w:val="28"/>
          <w:lang w:val="en-US" w:eastAsia="zh-CN"/>
        </w:rPr>
        <w:t>场地费、</w:t>
      </w:r>
      <w:r>
        <w:rPr>
          <w:rFonts w:hint="eastAsia" w:ascii="仿宋" w:hAnsi="仿宋" w:eastAsia="仿宋" w:cs="仿宋"/>
          <w:sz w:val="28"/>
          <w:szCs w:val="28"/>
          <w:lang w:eastAsia="zh-CN"/>
        </w:rPr>
        <w:t>现场踏勘、</w:t>
      </w:r>
      <w:r>
        <w:rPr>
          <w:rFonts w:hint="eastAsia" w:ascii="仿宋" w:hAnsi="仿宋" w:eastAsia="仿宋" w:cs="仿宋"/>
          <w:color w:val="FF0000"/>
          <w:sz w:val="28"/>
          <w:szCs w:val="28"/>
          <w:lang w:eastAsia="zh-CN"/>
        </w:rPr>
        <w:t>增值税专票税费</w:t>
      </w:r>
      <w:r>
        <w:rPr>
          <w:rFonts w:hint="eastAsia" w:ascii="仿宋" w:hAnsi="仿宋" w:eastAsia="仿宋" w:cs="仿宋"/>
          <w:sz w:val="28"/>
          <w:szCs w:val="28"/>
          <w:lang w:eastAsia="zh-CN"/>
        </w:rPr>
        <w:t>等费用至完成采购要求提交服务成果的一切费用。</w:t>
      </w:r>
    </w:p>
    <w:p>
      <w:pPr>
        <w:tabs>
          <w:tab w:val="left" w:pos="1035"/>
        </w:tabs>
        <w:spacing w:line="560" w:lineRule="exact"/>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在本采购文件中没有提及的与本项目履约切实相关的事宜，在采购人与成交供应商订立合同时按明细约定或后续补充约定（约定的内容须符合国家相关法律法规的规定，所需费用包含在响应报价中）。</w:t>
      </w:r>
    </w:p>
    <w:p>
      <w:pPr>
        <w:tabs>
          <w:tab w:val="left" w:pos="1035"/>
        </w:tabs>
        <w:spacing w:line="560" w:lineRule="exact"/>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成交供应商在服务过程中的安全责任由成交供应商全权负责。</w:t>
      </w:r>
    </w:p>
    <w:p>
      <w:pPr>
        <w:tabs>
          <w:tab w:val="left" w:pos="1035"/>
        </w:tabs>
        <w:spacing w:line="560" w:lineRule="exact"/>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二、低于成本的报价</w:t>
      </w:r>
    </w:p>
    <w:p>
      <w:pPr>
        <w:tabs>
          <w:tab w:val="left" w:pos="1035"/>
        </w:tabs>
        <w:spacing w:line="560" w:lineRule="exact"/>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1.在评审过程中，响应单位报价过低，有可能影响产品、服务质量或者不能诚信履约的，询价小组应当要求其在响应截止时间起24小时内提供书面说明，并提交相关证明材料，响应单位不能证明其报价合理性的，询价小组应当将其作为无效处理。响应单位的书面说明材料应当按照国家财务会计制度的规定要求，逐项就供应商提供的货物、工程和服务的主营业务成本、税金及附加、销售费用、管理费用、财务费用等成本构成事项详细陈述。</w:t>
      </w:r>
    </w:p>
    <w:p>
      <w:pPr>
        <w:tabs>
          <w:tab w:val="left" w:pos="1035"/>
        </w:tabs>
        <w:spacing w:line="560" w:lineRule="exact"/>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2.响应单位书面说明应当签字确认或者加盖公章，否则无效。书面说明的签字确认，由其法定代表人（主要负责人）本人或者其授权代表签字确认。</w:t>
      </w:r>
    </w:p>
    <w:p>
      <w:pPr>
        <w:tabs>
          <w:tab w:val="left" w:pos="1035"/>
        </w:tabs>
        <w:spacing w:line="560" w:lineRule="exact"/>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3.响应单位提供书面说明后，</w:t>
      </w:r>
      <w:r>
        <w:rPr>
          <w:rFonts w:hint="eastAsia" w:ascii="仿宋" w:hAnsi="仿宋" w:eastAsia="仿宋" w:cs="仿宋"/>
          <w:sz w:val="28"/>
          <w:szCs w:val="28"/>
          <w:lang w:val="en-US" w:eastAsia="zh-CN"/>
        </w:rPr>
        <w:t>询价</w:t>
      </w:r>
      <w:r>
        <w:rPr>
          <w:rFonts w:hint="eastAsia" w:ascii="仿宋" w:hAnsi="仿宋" w:eastAsia="仿宋" w:cs="仿宋"/>
          <w:sz w:val="28"/>
          <w:szCs w:val="28"/>
          <w:lang w:eastAsia="zh-CN"/>
        </w:rPr>
        <w:t>小组应当结合采购项目采购需求、专业实际情况、供应商财务状况报告、与其他响应单位比较情况等就书面说明进行审查评价。响应单位拒绝或者变相拒绝提供有效书面说明或者书面说明不能证明其报价合理性的或未在规定时间内递交有效书面说明书的，询价小组应当将其响应文件作为无效处理。</w:t>
      </w:r>
    </w:p>
    <w:p>
      <w:pPr>
        <w:tabs>
          <w:tab w:val="left" w:pos="1035"/>
        </w:tabs>
        <w:spacing w:line="560" w:lineRule="exact"/>
        <w:ind w:firstLine="560" w:firstLineChars="200"/>
        <w:rPr>
          <w:rFonts w:ascii="仿宋" w:hAnsi="仿宋" w:eastAsia="仿宋" w:cs="仿宋"/>
          <w:sz w:val="28"/>
          <w:szCs w:val="28"/>
          <w:lang w:eastAsia="zh-CN"/>
        </w:rPr>
      </w:pP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、响应文件密封要求</w:t>
      </w:r>
    </w:p>
    <w:p>
      <w:pPr>
        <w:tabs>
          <w:tab w:val="left" w:pos="1035"/>
        </w:tabs>
        <w:spacing w:line="560" w:lineRule="exact"/>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响应文件应密封于牛皮纸袋内，其封口处需加贴封条，封条上加盖供应商鲜章。密封袋上应注明项目名称和供应商名称。</w:t>
      </w:r>
    </w:p>
    <w:p>
      <w:pPr>
        <w:tabs>
          <w:tab w:val="left" w:pos="1035"/>
        </w:tabs>
        <w:spacing w:line="560" w:lineRule="exact"/>
        <w:ind w:firstLine="560" w:firstLineChars="200"/>
        <w:rPr>
          <w:rFonts w:ascii="仿宋" w:hAnsi="仿宋" w:eastAsia="仿宋" w:cs="仿宋"/>
          <w:sz w:val="28"/>
          <w:szCs w:val="28"/>
          <w:lang w:eastAsia="zh-CN"/>
        </w:rPr>
      </w:pPr>
      <w:r>
        <w:rPr>
          <w:rFonts w:hint="eastAsia" w:ascii="仿宋" w:hAnsi="仿宋" w:eastAsia="仿宋" w:cs="仿宋"/>
          <w:sz w:val="28"/>
          <w:szCs w:val="28"/>
          <w:lang w:val="en-US" w:eastAsia="zh-CN"/>
        </w:rPr>
        <w:t>四</w:t>
      </w:r>
      <w:r>
        <w:rPr>
          <w:rFonts w:hint="eastAsia" w:ascii="仿宋" w:hAnsi="仿宋" w:eastAsia="仿宋" w:cs="仿宋"/>
          <w:sz w:val="28"/>
          <w:szCs w:val="28"/>
          <w:lang w:eastAsia="zh-CN"/>
        </w:rPr>
        <w:t>、签字盖章</w:t>
      </w:r>
    </w:p>
    <w:p>
      <w:pPr>
        <w:tabs>
          <w:tab w:val="left" w:pos="1035"/>
        </w:tabs>
        <w:spacing w:line="560" w:lineRule="exact"/>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1.所有要求盖章的地方都应加盖</w:t>
      </w:r>
      <w:r>
        <w:rPr>
          <w:rFonts w:hint="eastAsia" w:ascii="仿宋" w:hAnsi="仿宋" w:eastAsia="仿宋" w:cs="仿宋"/>
          <w:sz w:val="28"/>
          <w:szCs w:val="28"/>
          <w:lang w:val="en-US" w:eastAsia="zh-CN"/>
        </w:rPr>
        <w:t>响应</w:t>
      </w:r>
      <w:r>
        <w:rPr>
          <w:rFonts w:hint="eastAsia" w:ascii="仿宋" w:hAnsi="仿宋" w:eastAsia="仿宋" w:cs="仿宋"/>
          <w:sz w:val="28"/>
          <w:szCs w:val="28"/>
          <w:lang w:eastAsia="zh-CN"/>
        </w:rPr>
        <w:t>单位（法定名称）章（鲜章），不得使用专用印章（如经济合同章、投标专用章等）或下属单位印章代替。</w:t>
      </w:r>
    </w:p>
    <w:p>
      <w:pPr>
        <w:tabs>
          <w:tab w:val="left" w:pos="1035"/>
        </w:tabs>
        <w:spacing w:line="560" w:lineRule="exact"/>
        <w:ind w:firstLine="560" w:firstLineChars="200"/>
        <w:rPr>
          <w:rFonts w:ascii="宋体" w:hAnsi="宋体" w:eastAsia="宋体" w:cs="宋体"/>
          <w:sz w:val="28"/>
          <w:szCs w:val="28"/>
          <w:lang w:eastAsia="zh-CN"/>
        </w:rPr>
      </w:pPr>
      <w:r>
        <w:rPr>
          <w:rFonts w:hint="eastAsia" w:ascii="仿宋" w:hAnsi="仿宋" w:eastAsia="仿宋" w:cs="仿宋"/>
          <w:sz w:val="28"/>
          <w:szCs w:val="28"/>
          <w:lang w:eastAsia="zh-CN"/>
        </w:rPr>
        <w:t>2.响应文件格式中要求</w:t>
      </w:r>
      <w:r>
        <w:rPr>
          <w:rFonts w:hint="eastAsia" w:ascii="仿宋" w:hAnsi="仿宋" w:eastAsia="仿宋" w:cs="仿宋"/>
          <w:sz w:val="28"/>
          <w:szCs w:val="28"/>
          <w:lang w:val="en-US" w:eastAsia="zh-CN"/>
        </w:rPr>
        <w:t>响应单位</w:t>
      </w:r>
      <w:r>
        <w:rPr>
          <w:rFonts w:hint="eastAsia" w:ascii="仿宋" w:hAnsi="仿宋" w:eastAsia="仿宋" w:cs="仿宋"/>
          <w:sz w:val="28"/>
          <w:szCs w:val="28"/>
          <w:lang w:eastAsia="zh-CN"/>
        </w:rPr>
        <w:t>“法定代表人或其委托代理人”签字的，如法定代表人亲自投标而不委托代理人投标，由法定代表人签字；如法定代表人授权委托代理人投标，由委托代理人签字，也可由法定代表人签字。</w:t>
      </w:r>
    </w:p>
    <w:p>
      <w:pPr>
        <w:widowControl/>
        <w:rPr>
          <w:rFonts w:ascii="宋体" w:hAnsi="宋体" w:eastAsia="宋体" w:cs="宋体"/>
          <w:sz w:val="28"/>
          <w:szCs w:val="28"/>
          <w:lang w:eastAsia="zh-CN"/>
        </w:rPr>
      </w:pPr>
      <w:r>
        <w:rPr>
          <w:rFonts w:ascii="宋体" w:hAnsi="宋体" w:eastAsia="宋体" w:cs="宋体"/>
          <w:sz w:val="28"/>
          <w:szCs w:val="28"/>
          <w:lang w:eastAsia="zh-CN"/>
        </w:rPr>
        <w:br w:type="page"/>
      </w:r>
    </w:p>
    <w:p>
      <w:pPr>
        <w:pStyle w:val="12"/>
        <w:rPr>
          <w:rFonts w:ascii="宋体" w:hAnsi="宋体" w:eastAsia="宋体"/>
          <w:w w:val="105"/>
          <w:lang w:eastAsia="zh-CN"/>
        </w:rPr>
      </w:pPr>
      <w:r>
        <w:rPr>
          <w:rFonts w:hint="eastAsia" w:ascii="宋体" w:hAnsi="宋体" w:eastAsia="宋体"/>
          <w:lang w:eastAsia="zh-CN"/>
        </w:rPr>
        <w:t xml:space="preserve">第五章 </w:t>
      </w:r>
      <w:r>
        <w:rPr>
          <w:rFonts w:hint="eastAsia" w:ascii="宋体" w:hAnsi="宋体" w:eastAsia="宋体"/>
          <w:w w:val="105"/>
          <w:lang w:eastAsia="zh-CN"/>
        </w:rPr>
        <w:t>响应文件格式</w:t>
      </w:r>
    </w:p>
    <w:p>
      <w:pPr>
        <w:rPr>
          <w:rFonts w:eastAsiaTheme="minorEastAsia"/>
          <w:sz w:val="40"/>
          <w:szCs w:val="40"/>
          <w:u w:val="single"/>
          <w:lang w:eastAsia="zh-CN"/>
        </w:rPr>
      </w:pPr>
    </w:p>
    <w:p>
      <w:pPr>
        <w:rPr>
          <w:rFonts w:eastAsiaTheme="minorEastAsia"/>
          <w:sz w:val="40"/>
          <w:szCs w:val="40"/>
          <w:u w:val="single"/>
          <w:lang w:eastAsia="zh-CN"/>
        </w:rPr>
      </w:pPr>
    </w:p>
    <w:p>
      <w:pPr>
        <w:rPr>
          <w:rFonts w:eastAsiaTheme="minorEastAsia"/>
          <w:sz w:val="40"/>
          <w:szCs w:val="40"/>
          <w:u w:val="single"/>
          <w:lang w:eastAsia="zh-CN"/>
        </w:rPr>
      </w:pPr>
    </w:p>
    <w:p>
      <w:pPr>
        <w:rPr>
          <w:rFonts w:eastAsiaTheme="minorEastAsia"/>
          <w:sz w:val="40"/>
          <w:szCs w:val="40"/>
          <w:u w:val="single"/>
          <w:lang w:eastAsia="zh-CN"/>
        </w:rPr>
      </w:pPr>
    </w:p>
    <w:p>
      <w:pPr>
        <w:rPr>
          <w:rFonts w:eastAsiaTheme="minorEastAsia"/>
          <w:sz w:val="40"/>
          <w:szCs w:val="40"/>
          <w:u w:val="single"/>
          <w:lang w:eastAsia="zh-CN"/>
        </w:rPr>
      </w:pPr>
    </w:p>
    <w:p>
      <w:pPr>
        <w:ind w:firstLine="1200" w:firstLineChars="300"/>
        <w:rPr>
          <w:rFonts w:eastAsiaTheme="minorEastAsia"/>
          <w:sz w:val="40"/>
          <w:szCs w:val="40"/>
          <w:lang w:eastAsia="zh-CN"/>
        </w:rPr>
      </w:pPr>
      <w:r>
        <w:rPr>
          <w:rFonts w:hint="eastAsia" w:eastAsiaTheme="minorEastAsia"/>
          <w:sz w:val="40"/>
          <w:szCs w:val="40"/>
          <w:u w:val="single"/>
          <w:lang w:eastAsia="zh-CN"/>
        </w:rPr>
        <w:t xml:space="preserve"> </w:t>
      </w:r>
      <w:r>
        <w:rPr>
          <w:rFonts w:eastAsiaTheme="minorEastAsia"/>
          <w:sz w:val="40"/>
          <w:szCs w:val="40"/>
          <w:u w:val="single"/>
          <w:lang w:eastAsia="zh-CN"/>
        </w:rPr>
        <w:t xml:space="preserve">                                         </w:t>
      </w:r>
      <w:r>
        <w:rPr>
          <w:rFonts w:hint="eastAsia" w:eastAsiaTheme="minorEastAsia"/>
          <w:sz w:val="40"/>
          <w:szCs w:val="40"/>
          <w:lang w:eastAsia="zh-CN"/>
        </w:rPr>
        <w:t>（项目名称）</w:t>
      </w:r>
    </w:p>
    <w:p>
      <w:pPr>
        <w:ind w:firstLine="1200" w:firstLineChars="300"/>
        <w:rPr>
          <w:rFonts w:eastAsiaTheme="minorEastAsia"/>
          <w:sz w:val="40"/>
          <w:szCs w:val="40"/>
          <w:lang w:eastAsia="zh-CN"/>
        </w:rPr>
      </w:pPr>
    </w:p>
    <w:p>
      <w:pPr>
        <w:ind w:firstLine="1200" w:firstLineChars="300"/>
        <w:rPr>
          <w:rFonts w:eastAsiaTheme="minorEastAsia"/>
          <w:sz w:val="40"/>
          <w:szCs w:val="40"/>
          <w:lang w:eastAsia="zh-CN"/>
        </w:rPr>
      </w:pPr>
    </w:p>
    <w:p>
      <w:pPr>
        <w:ind w:firstLine="1200" w:firstLineChars="300"/>
        <w:rPr>
          <w:rFonts w:eastAsiaTheme="minorEastAsia"/>
          <w:sz w:val="40"/>
          <w:szCs w:val="40"/>
          <w:lang w:eastAsia="zh-CN"/>
        </w:rPr>
      </w:pPr>
    </w:p>
    <w:p>
      <w:pPr>
        <w:ind w:firstLine="1200" w:firstLineChars="300"/>
        <w:rPr>
          <w:rFonts w:eastAsiaTheme="minorEastAsia"/>
          <w:sz w:val="40"/>
          <w:szCs w:val="40"/>
          <w:lang w:eastAsia="zh-CN"/>
        </w:rPr>
      </w:pPr>
    </w:p>
    <w:p>
      <w:pPr>
        <w:jc w:val="center"/>
        <w:rPr>
          <w:rFonts w:eastAsiaTheme="minorEastAsia"/>
          <w:b/>
          <w:bCs/>
          <w:sz w:val="50"/>
          <w:szCs w:val="50"/>
          <w:lang w:eastAsia="zh-CN"/>
        </w:rPr>
      </w:pPr>
      <w:r>
        <w:rPr>
          <w:rFonts w:hint="eastAsia" w:eastAsiaTheme="minorEastAsia"/>
          <w:b/>
          <w:bCs/>
          <w:sz w:val="50"/>
          <w:szCs w:val="50"/>
          <w:lang w:eastAsia="zh-CN"/>
        </w:rPr>
        <w:t>询</w:t>
      </w:r>
    </w:p>
    <w:p>
      <w:pPr>
        <w:jc w:val="center"/>
        <w:rPr>
          <w:rFonts w:eastAsiaTheme="minorEastAsia"/>
          <w:b/>
          <w:bCs/>
          <w:sz w:val="50"/>
          <w:szCs w:val="50"/>
          <w:lang w:eastAsia="zh-CN"/>
        </w:rPr>
      </w:pPr>
      <w:r>
        <w:rPr>
          <w:rFonts w:hint="eastAsia" w:eastAsiaTheme="minorEastAsia"/>
          <w:b/>
          <w:bCs/>
          <w:sz w:val="50"/>
          <w:szCs w:val="50"/>
          <w:lang w:eastAsia="zh-CN"/>
        </w:rPr>
        <w:t>价</w:t>
      </w:r>
    </w:p>
    <w:p>
      <w:pPr>
        <w:jc w:val="center"/>
        <w:rPr>
          <w:rFonts w:eastAsiaTheme="minorEastAsia"/>
          <w:b/>
          <w:bCs/>
          <w:sz w:val="50"/>
          <w:szCs w:val="50"/>
          <w:lang w:eastAsia="zh-CN"/>
        </w:rPr>
      </w:pPr>
      <w:r>
        <w:rPr>
          <w:rFonts w:hint="eastAsia" w:eastAsiaTheme="minorEastAsia"/>
          <w:b/>
          <w:bCs/>
          <w:sz w:val="50"/>
          <w:szCs w:val="50"/>
          <w:lang w:eastAsia="zh-CN"/>
        </w:rPr>
        <w:t>响</w:t>
      </w:r>
    </w:p>
    <w:p>
      <w:pPr>
        <w:jc w:val="center"/>
        <w:rPr>
          <w:rFonts w:eastAsiaTheme="minorEastAsia"/>
          <w:b/>
          <w:bCs/>
          <w:sz w:val="50"/>
          <w:szCs w:val="50"/>
          <w:lang w:eastAsia="zh-CN"/>
        </w:rPr>
      </w:pPr>
      <w:r>
        <w:rPr>
          <w:rFonts w:hint="eastAsia" w:eastAsiaTheme="minorEastAsia"/>
          <w:b/>
          <w:bCs/>
          <w:sz w:val="50"/>
          <w:szCs w:val="50"/>
          <w:lang w:eastAsia="zh-CN"/>
        </w:rPr>
        <w:t>应</w:t>
      </w:r>
    </w:p>
    <w:p>
      <w:pPr>
        <w:jc w:val="center"/>
        <w:rPr>
          <w:rFonts w:eastAsiaTheme="minorEastAsia"/>
          <w:b/>
          <w:bCs/>
          <w:sz w:val="50"/>
          <w:szCs w:val="50"/>
          <w:lang w:eastAsia="zh-CN"/>
        </w:rPr>
      </w:pPr>
      <w:r>
        <w:rPr>
          <w:rFonts w:hint="eastAsia" w:eastAsiaTheme="minorEastAsia"/>
          <w:b/>
          <w:bCs/>
          <w:sz w:val="50"/>
          <w:szCs w:val="50"/>
          <w:lang w:eastAsia="zh-CN"/>
        </w:rPr>
        <w:t>文</w:t>
      </w:r>
    </w:p>
    <w:p>
      <w:pPr>
        <w:jc w:val="center"/>
        <w:rPr>
          <w:rFonts w:eastAsiaTheme="minorEastAsia"/>
          <w:b/>
          <w:bCs/>
          <w:sz w:val="50"/>
          <w:szCs w:val="50"/>
          <w:lang w:eastAsia="zh-CN"/>
        </w:rPr>
      </w:pPr>
      <w:r>
        <w:rPr>
          <w:rFonts w:hint="eastAsia" w:eastAsiaTheme="minorEastAsia"/>
          <w:b/>
          <w:bCs/>
          <w:sz w:val="50"/>
          <w:szCs w:val="50"/>
          <w:lang w:eastAsia="zh-CN"/>
        </w:rPr>
        <w:t>件</w:t>
      </w:r>
    </w:p>
    <w:p>
      <w:pPr>
        <w:rPr>
          <w:rFonts w:eastAsiaTheme="minorEastAsia"/>
          <w:b/>
          <w:bCs/>
          <w:sz w:val="50"/>
          <w:szCs w:val="50"/>
          <w:lang w:eastAsia="zh-CN"/>
        </w:rPr>
      </w:pPr>
    </w:p>
    <w:p>
      <w:pPr>
        <w:rPr>
          <w:rFonts w:eastAsiaTheme="minorEastAsia"/>
          <w:b/>
          <w:bCs/>
          <w:sz w:val="50"/>
          <w:szCs w:val="50"/>
          <w:lang w:eastAsia="zh-CN"/>
        </w:rPr>
      </w:pPr>
    </w:p>
    <w:p>
      <w:pPr>
        <w:rPr>
          <w:rFonts w:eastAsiaTheme="minorEastAsia"/>
          <w:b/>
          <w:bCs/>
          <w:sz w:val="50"/>
          <w:szCs w:val="50"/>
          <w:lang w:eastAsia="zh-CN"/>
        </w:rPr>
      </w:pPr>
    </w:p>
    <w:p>
      <w:pPr>
        <w:ind w:firstLine="1600" w:firstLineChars="400"/>
        <w:rPr>
          <w:rFonts w:eastAsiaTheme="minorEastAsia"/>
          <w:sz w:val="40"/>
          <w:szCs w:val="40"/>
          <w:u w:val="single"/>
          <w:lang w:eastAsia="zh-CN"/>
        </w:rPr>
      </w:pPr>
      <w:r>
        <w:rPr>
          <w:rFonts w:hint="eastAsia" w:eastAsiaTheme="minorEastAsia"/>
          <w:sz w:val="40"/>
          <w:szCs w:val="40"/>
          <w:lang w:eastAsia="zh-CN"/>
        </w:rPr>
        <w:t>响应人：</w:t>
      </w:r>
      <w:r>
        <w:rPr>
          <w:rFonts w:hint="eastAsia" w:eastAsiaTheme="minorEastAsia"/>
          <w:sz w:val="40"/>
          <w:szCs w:val="40"/>
          <w:u w:val="single"/>
          <w:lang w:eastAsia="zh-CN"/>
        </w:rPr>
        <w:t xml:space="preserve"> </w:t>
      </w:r>
      <w:r>
        <w:rPr>
          <w:rFonts w:eastAsiaTheme="minorEastAsia"/>
          <w:sz w:val="40"/>
          <w:szCs w:val="40"/>
          <w:u w:val="single"/>
          <w:lang w:eastAsia="zh-CN"/>
        </w:rPr>
        <w:t xml:space="preserve">                                       </w:t>
      </w:r>
    </w:p>
    <w:p>
      <w:pPr>
        <w:ind w:firstLine="1600" w:firstLineChars="400"/>
        <w:rPr>
          <w:rFonts w:eastAsiaTheme="minorEastAsia"/>
          <w:sz w:val="40"/>
          <w:szCs w:val="40"/>
          <w:u w:val="single"/>
          <w:lang w:eastAsia="zh-CN"/>
        </w:rPr>
      </w:pPr>
    </w:p>
    <w:p>
      <w:pPr>
        <w:ind w:firstLine="2800" w:firstLineChars="700"/>
        <w:rPr>
          <w:rFonts w:eastAsiaTheme="minorEastAsia"/>
          <w:sz w:val="40"/>
          <w:szCs w:val="40"/>
          <w:u w:val="single"/>
          <w:lang w:eastAsia="zh-CN"/>
        </w:rPr>
      </w:pPr>
      <w:r>
        <w:rPr>
          <w:rFonts w:eastAsiaTheme="minorEastAsia"/>
          <w:sz w:val="40"/>
          <w:szCs w:val="40"/>
          <w:u w:val="single"/>
          <w:lang w:eastAsia="zh-CN"/>
        </w:rPr>
        <w:t xml:space="preserve">         </w:t>
      </w:r>
      <w:r>
        <w:rPr>
          <w:rFonts w:hint="eastAsia" w:eastAsiaTheme="minorEastAsia"/>
          <w:sz w:val="40"/>
          <w:szCs w:val="40"/>
          <w:u w:val="single"/>
          <w:lang w:eastAsia="zh-CN"/>
        </w:rPr>
        <w:t>年</w:t>
      </w:r>
      <w:r>
        <w:rPr>
          <w:rFonts w:eastAsiaTheme="minorEastAsia"/>
          <w:sz w:val="40"/>
          <w:szCs w:val="40"/>
          <w:u w:val="single"/>
          <w:lang w:eastAsia="zh-CN"/>
        </w:rPr>
        <w:t xml:space="preserve">       </w:t>
      </w:r>
      <w:r>
        <w:rPr>
          <w:rFonts w:hint="eastAsia" w:eastAsiaTheme="minorEastAsia"/>
          <w:sz w:val="40"/>
          <w:szCs w:val="40"/>
          <w:u w:val="single"/>
          <w:lang w:eastAsia="zh-CN"/>
        </w:rPr>
        <w:t>月</w:t>
      </w:r>
      <w:r>
        <w:rPr>
          <w:rFonts w:eastAsiaTheme="minorEastAsia"/>
          <w:sz w:val="40"/>
          <w:szCs w:val="40"/>
          <w:u w:val="single"/>
          <w:lang w:eastAsia="zh-CN"/>
        </w:rPr>
        <w:t xml:space="preserve">       </w:t>
      </w:r>
      <w:r>
        <w:rPr>
          <w:rFonts w:hint="eastAsia" w:eastAsiaTheme="minorEastAsia"/>
          <w:sz w:val="40"/>
          <w:szCs w:val="40"/>
          <w:u w:val="single"/>
          <w:lang w:eastAsia="zh-CN"/>
        </w:rPr>
        <w:t>日</w:t>
      </w:r>
    </w:p>
    <w:p>
      <w:pPr>
        <w:ind w:firstLine="2800" w:firstLineChars="700"/>
        <w:rPr>
          <w:rFonts w:eastAsiaTheme="minorEastAsia"/>
          <w:sz w:val="40"/>
          <w:szCs w:val="40"/>
          <w:u w:val="single"/>
          <w:lang w:eastAsia="zh-CN"/>
        </w:rPr>
      </w:pPr>
    </w:p>
    <w:p>
      <w:pPr>
        <w:ind w:firstLine="2800" w:firstLineChars="700"/>
        <w:rPr>
          <w:rFonts w:eastAsiaTheme="minorEastAsia"/>
          <w:sz w:val="40"/>
          <w:szCs w:val="40"/>
          <w:u w:val="single"/>
          <w:lang w:eastAsia="zh-CN"/>
        </w:rPr>
      </w:pPr>
    </w:p>
    <w:p>
      <w:pPr>
        <w:jc w:val="center"/>
        <w:rPr>
          <w:rFonts w:ascii="黑体" w:hAnsi="黑体" w:eastAsia="黑体"/>
          <w:sz w:val="40"/>
          <w:szCs w:val="40"/>
          <w:lang w:eastAsia="zh-CN"/>
        </w:rPr>
      </w:pPr>
    </w:p>
    <w:p>
      <w:pPr>
        <w:jc w:val="center"/>
        <w:rPr>
          <w:rFonts w:ascii="黑体" w:hAnsi="黑体" w:eastAsia="黑体"/>
          <w:sz w:val="40"/>
          <w:szCs w:val="40"/>
          <w:lang w:eastAsia="zh-CN"/>
        </w:rPr>
      </w:pPr>
      <w:r>
        <w:rPr>
          <w:rFonts w:hint="eastAsia" w:ascii="黑体" w:hAnsi="黑体" w:eastAsia="黑体"/>
          <w:sz w:val="40"/>
          <w:szCs w:val="40"/>
          <w:lang w:eastAsia="zh-CN"/>
        </w:rPr>
        <w:t xml:space="preserve">目 </w:t>
      </w:r>
      <w:r>
        <w:rPr>
          <w:rFonts w:ascii="黑体" w:hAnsi="黑体" w:eastAsia="黑体"/>
          <w:sz w:val="40"/>
          <w:szCs w:val="40"/>
          <w:lang w:eastAsia="zh-CN"/>
        </w:rPr>
        <w:t xml:space="preserve"> </w:t>
      </w:r>
      <w:r>
        <w:rPr>
          <w:rFonts w:hint="eastAsia" w:ascii="黑体" w:hAnsi="黑体" w:eastAsia="黑体"/>
          <w:sz w:val="40"/>
          <w:szCs w:val="40"/>
          <w:lang w:eastAsia="zh-CN"/>
        </w:rPr>
        <w:t>录</w:t>
      </w:r>
    </w:p>
    <w:p>
      <w:pPr>
        <w:jc w:val="center"/>
        <w:rPr>
          <w:rFonts w:ascii="黑体" w:hAnsi="黑体" w:eastAsia="黑体"/>
          <w:sz w:val="40"/>
          <w:szCs w:val="40"/>
          <w:lang w:eastAsia="zh-CN"/>
        </w:rPr>
      </w:pPr>
    </w:p>
    <w:p>
      <w:pPr>
        <w:rPr>
          <w:rFonts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一、询价响应函-</w:t>
      </w:r>
      <w:r>
        <w:rPr>
          <w:rFonts w:asciiTheme="minorEastAsia" w:hAnsiTheme="minorEastAsia" w:eastAsiaTheme="minorEastAsia"/>
          <w:sz w:val="32"/>
          <w:szCs w:val="32"/>
          <w:lang w:eastAsia="zh-CN"/>
        </w:rPr>
        <w:t>--------------------------------</w:t>
      </w:r>
      <w:r>
        <w:rPr>
          <w:rFonts w:hint="eastAsia" w:asciiTheme="minorEastAsia" w:hAnsiTheme="minorEastAsia" w:eastAsiaTheme="minorEastAsia"/>
          <w:sz w:val="32"/>
          <w:szCs w:val="32"/>
          <w:lang w:eastAsia="zh-CN"/>
        </w:rPr>
        <w:t>（）</w:t>
      </w:r>
    </w:p>
    <w:p>
      <w:pPr>
        <w:rPr>
          <w:rFonts w:asciiTheme="minorEastAsia" w:hAnsiTheme="minorEastAsia" w:eastAsiaTheme="minorEastAsia"/>
          <w:sz w:val="32"/>
          <w:szCs w:val="32"/>
          <w:lang w:eastAsia="zh-CN"/>
        </w:rPr>
      </w:pPr>
    </w:p>
    <w:p>
      <w:pPr>
        <w:rPr>
          <w:rFonts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二、报价单-</w:t>
      </w:r>
      <w:r>
        <w:rPr>
          <w:rFonts w:asciiTheme="minorEastAsia" w:hAnsiTheme="minorEastAsia" w:eastAsiaTheme="minorEastAsia"/>
          <w:sz w:val="32"/>
          <w:szCs w:val="32"/>
          <w:lang w:eastAsia="zh-CN"/>
        </w:rPr>
        <w:t>------------------------------------</w:t>
      </w:r>
      <w:r>
        <w:rPr>
          <w:rFonts w:hint="eastAsia" w:asciiTheme="minorEastAsia" w:hAnsiTheme="minorEastAsia" w:eastAsiaTheme="minorEastAsia"/>
          <w:sz w:val="32"/>
          <w:szCs w:val="32"/>
          <w:lang w:eastAsia="zh-CN"/>
        </w:rPr>
        <w:t>（）</w:t>
      </w:r>
    </w:p>
    <w:p>
      <w:pPr>
        <w:rPr>
          <w:rFonts w:asciiTheme="minorEastAsia" w:hAnsiTheme="minorEastAsia" w:eastAsiaTheme="minorEastAsia"/>
          <w:sz w:val="32"/>
          <w:szCs w:val="32"/>
          <w:lang w:eastAsia="zh-CN"/>
        </w:rPr>
      </w:pPr>
    </w:p>
    <w:p>
      <w:pPr>
        <w:rPr>
          <w:rFonts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三、其他内容-</w:t>
      </w:r>
      <w:r>
        <w:rPr>
          <w:rFonts w:asciiTheme="minorEastAsia" w:hAnsiTheme="minorEastAsia" w:eastAsiaTheme="minorEastAsia"/>
          <w:sz w:val="32"/>
          <w:szCs w:val="32"/>
          <w:lang w:eastAsia="zh-CN"/>
        </w:rPr>
        <w:t>----------------------------------</w:t>
      </w:r>
      <w:r>
        <w:rPr>
          <w:rFonts w:hint="eastAsia" w:asciiTheme="minorEastAsia" w:hAnsiTheme="minorEastAsia" w:eastAsiaTheme="minorEastAsia"/>
          <w:sz w:val="32"/>
          <w:szCs w:val="32"/>
          <w:lang w:eastAsia="zh-CN"/>
        </w:rPr>
        <w:t>（）</w:t>
      </w:r>
    </w:p>
    <w:p>
      <w:pPr>
        <w:rPr>
          <w:rFonts w:asciiTheme="minorEastAsia" w:hAnsiTheme="minorEastAsia" w:eastAsiaTheme="minorEastAsia"/>
          <w:sz w:val="32"/>
          <w:szCs w:val="32"/>
          <w:lang w:eastAsia="zh-CN"/>
        </w:rPr>
      </w:pPr>
    </w:p>
    <w:p>
      <w:pPr>
        <w:rPr>
          <w:rFonts w:asciiTheme="minorEastAsia" w:hAnsiTheme="minorEastAsia" w:eastAsiaTheme="minorEastAsia"/>
          <w:sz w:val="32"/>
          <w:szCs w:val="32"/>
          <w:lang w:eastAsia="zh-CN"/>
        </w:rPr>
      </w:pPr>
    </w:p>
    <w:p>
      <w:pPr>
        <w:widowControl/>
        <w:rPr>
          <w:rFonts w:asciiTheme="minorEastAsia" w:hAnsiTheme="minorEastAsia" w:eastAsiaTheme="minorEastAsia"/>
          <w:sz w:val="32"/>
          <w:szCs w:val="32"/>
          <w:lang w:eastAsia="zh-CN"/>
        </w:rPr>
      </w:pPr>
      <w:r>
        <w:rPr>
          <w:rFonts w:asciiTheme="minorEastAsia" w:hAnsiTheme="minorEastAsia" w:eastAsiaTheme="minorEastAsia"/>
          <w:sz w:val="32"/>
          <w:szCs w:val="32"/>
          <w:lang w:eastAsia="zh-CN"/>
        </w:rPr>
        <w:br w:type="page"/>
      </w:r>
    </w:p>
    <w:p>
      <w:pPr>
        <w:jc w:val="center"/>
        <w:rPr>
          <w:rFonts w:ascii="黑体" w:hAnsi="黑体" w:eastAsia="黑体"/>
          <w:sz w:val="40"/>
          <w:szCs w:val="40"/>
          <w:lang w:eastAsia="zh-CN"/>
        </w:rPr>
      </w:pPr>
      <w:r>
        <w:rPr>
          <w:rFonts w:hint="eastAsia" w:ascii="黑体" w:hAnsi="黑体" w:eastAsia="黑体"/>
          <w:sz w:val="40"/>
          <w:szCs w:val="40"/>
          <w:lang w:eastAsia="zh-CN"/>
        </w:rPr>
        <w:t>一、询价响应函</w:t>
      </w:r>
    </w:p>
    <w:p>
      <w:pPr>
        <w:spacing w:line="480" w:lineRule="auto"/>
        <w:rPr>
          <w:rFonts w:asciiTheme="minorEastAsia" w:hAnsiTheme="minorEastAsia" w:eastAsiaTheme="minorEastAsia"/>
          <w:sz w:val="24"/>
          <w:szCs w:val="24"/>
          <w:lang w:eastAsia="zh-CN"/>
        </w:rPr>
      </w:pPr>
    </w:p>
    <w:p>
      <w:pPr>
        <w:spacing w:line="48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u w:val="single"/>
          <w:lang w:eastAsia="zh-CN"/>
        </w:rPr>
        <w:t>达州电力集团有限公司</w:t>
      </w:r>
      <w:r>
        <w:rPr>
          <w:rFonts w:hint="eastAsia" w:asciiTheme="minorEastAsia" w:hAnsiTheme="minorEastAsia" w:eastAsiaTheme="minorEastAsia"/>
          <w:sz w:val="24"/>
          <w:szCs w:val="24"/>
          <w:lang w:eastAsia="zh-CN"/>
        </w:rPr>
        <w:t>：</w:t>
      </w:r>
    </w:p>
    <w:p>
      <w:pPr>
        <w:spacing w:line="48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我方全面研究了</w:t>
      </w:r>
      <w:r>
        <w:rPr>
          <w:rFonts w:hint="eastAsia" w:asciiTheme="minorEastAsia" w:hAnsiTheme="minorEastAsia" w:eastAsiaTheme="minorEastAsia"/>
          <w:sz w:val="24"/>
          <w:szCs w:val="24"/>
          <w:u w:val="single"/>
          <w:lang w:eastAsia="zh-CN"/>
        </w:rPr>
        <w:t xml:space="preserve"> </w:t>
      </w:r>
      <w:r>
        <w:rPr>
          <w:rFonts w:hint="eastAsia" w:ascii="方正小标宋简体" w:hAnsi="宋体" w:eastAsia="方正小标宋简体" w:cs="宋体"/>
          <w:color w:val="FF0000"/>
          <w:sz w:val="28"/>
          <w:szCs w:val="28"/>
          <w:u w:val="single"/>
          <w:lang w:val="en-US" w:eastAsia="zh-CN"/>
        </w:rPr>
        <w:t>北外变电站维修及监控班搬迁至北外变电站装修工程</w:t>
      </w:r>
      <w:r>
        <w:rPr>
          <w:rFonts w:hint="eastAsia" w:asciiTheme="minorEastAsia" w:hAnsiTheme="minorEastAsia" w:eastAsiaTheme="minorEastAsia"/>
          <w:sz w:val="24"/>
          <w:szCs w:val="24"/>
          <w:lang w:eastAsia="zh-CN"/>
        </w:rPr>
        <w:t>项目询价文件，决定参加采购人组织的本项目询价。</w:t>
      </w:r>
    </w:p>
    <w:p>
      <w:pPr>
        <w:spacing w:line="48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.我方自愿按照询价文件规定的各项要求向采购人提供所需服务，报价为人民币</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 xml:space="preserve">元（大写：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）（含增值税专票税费，税率为：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w:t>
      </w:r>
    </w:p>
    <w:p>
      <w:pPr>
        <w:spacing w:line="48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.一旦我方成交，我方将严格履行合同规定的责任和义务，保证于合同签字生效后在采购人要求的时间内完成本项目全部工作。</w:t>
      </w:r>
    </w:p>
    <w:p>
      <w:pPr>
        <w:spacing w:line="48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我方承诺，询价有效期为询价截止日期后</w:t>
      </w:r>
      <w:r>
        <w:rPr>
          <w:rFonts w:hint="eastAsia" w:asciiTheme="minorEastAsia" w:hAnsiTheme="minorEastAsia" w:eastAsiaTheme="minorEastAsia"/>
          <w:sz w:val="24"/>
          <w:szCs w:val="24"/>
          <w:lang w:val="en-US" w:eastAsia="zh-CN"/>
        </w:rPr>
        <w:t>30日</w:t>
      </w:r>
      <w:r>
        <w:rPr>
          <w:rFonts w:hint="eastAsia" w:asciiTheme="minorEastAsia" w:hAnsiTheme="minorEastAsia" w:eastAsiaTheme="minorEastAsia"/>
          <w:sz w:val="24"/>
          <w:szCs w:val="24"/>
          <w:lang w:eastAsia="zh-CN"/>
        </w:rPr>
        <w:t>历天内。</w:t>
      </w:r>
    </w:p>
    <w:p>
      <w:pPr>
        <w:spacing w:line="48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4.</w:t>
      </w:r>
      <w:r>
        <w:rPr>
          <w:rFonts w:hint="eastAsia" w:asciiTheme="minorEastAsia" w:hAnsiTheme="minorEastAsia" w:eastAsiaTheme="minorEastAsia"/>
          <w:sz w:val="24"/>
          <w:szCs w:val="24"/>
          <w:lang w:eastAsia="zh-CN"/>
        </w:rPr>
        <w:t>我方愿意提供采购人可能另外要求的，与询价有关的文件资料，并保证我方己提供和将要提供的文件资料是真实、准确的。</w:t>
      </w:r>
    </w:p>
    <w:p>
      <w:pPr>
        <w:spacing w:line="480" w:lineRule="auto"/>
        <w:rPr>
          <w:rFonts w:asciiTheme="minorEastAsia" w:hAnsiTheme="minorEastAsia" w:eastAsiaTheme="minorEastAsia"/>
          <w:sz w:val="24"/>
          <w:szCs w:val="24"/>
          <w:lang w:eastAsia="zh-CN"/>
        </w:rPr>
      </w:pPr>
    </w:p>
    <w:p>
      <w:pPr>
        <w:spacing w:line="480" w:lineRule="auto"/>
        <w:rPr>
          <w:rFonts w:asciiTheme="minorEastAsia" w:hAnsiTheme="minorEastAsia" w:eastAsiaTheme="minorEastAsia"/>
          <w:sz w:val="24"/>
          <w:szCs w:val="24"/>
          <w:lang w:eastAsia="zh-CN"/>
        </w:rPr>
      </w:pPr>
    </w:p>
    <w:p>
      <w:pPr>
        <w:spacing w:line="480" w:lineRule="auto"/>
        <w:rPr>
          <w:rFonts w:asciiTheme="minorEastAsia" w:hAnsiTheme="minorEastAsia" w:eastAsiaTheme="minorEastAsia"/>
          <w:sz w:val="24"/>
          <w:szCs w:val="24"/>
          <w:lang w:eastAsia="zh-CN"/>
        </w:rPr>
      </w:pPr>
    </w:p>
    <w:p>
      <w:pPr>
        <w:spacing w:line="480" w:lineRule="auto"/>
        <w:ind w:firstLine="2880" w:firstLineChars="1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响应人</w:t>
      </w:r>
      <w:r>
        <w:rPr>
          <w:rFonts w:hint="eastAsia" w:asciiTheme="minorEastAsia" w:hAnsiTheme="minorEastAsia" w:eastAsiaTheme="minorEastAsia"/>
          <w:sz w:val="24"/>
          <w:szCs w:val="24"/>
          <w:lang w:eastAsia="zh-CN"/>
        </w:rPr>
        <w:t>名称：</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val="en-US"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（单位盖章）</w:t>
      </w:r>
    </w:p>
    <w:p>
      <w:pPr>
        <w:spacing w:line="480" w:lineRule="auto"/>
        <w:ind w:firstLine="2880" w:firstLineChars="1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法定代表人（</w:t>
      </w:r>
      <w:r>
        <w:rPr>
          <w:rFonts w:hint="eastAsia" w:asciiTheme="minorEastAsia" w:hAnsiTheme="minorEastAsia" w:eastAsiaTheme="minorEastAsia"/>
          <w:sz w:val="24"/>
          <w:szCs w:val="24"/>
          <w:lang w:val="en-US" w:eastAsia="zh-CN"/>
        </w:rPr>
        <w:t>单位负责人</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none"/>
          <w:lang w:eastAsia="zh-CN"/>
        </w:rPr>
        <w:t>（签字/盖章）</w:t>
      </w:r>
    </w:p>
    <w:p>
      <w:pPr>
        <w:spacing w:line="480" w:lineRule="auto"/>
        <w:ind w:firstLine="2880" w:firstLineChars="1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通讯地址：</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val="en-US" w:eastAsia="zh-CN"/>
        </w:rPr>
        <w:t xml:space="preserve">       </w:t>
      </w:r>
      <w:r>
        <w:rPr>
          <w:rFonts w:asciiTheme="minorEastAsia" w:hAnsiTheme="minorEastAsia" w:eastAsiaTheme="minorEastAsia"/>
          <w:sz w:val="24"/>
          <w:szCs w:val="24"/>
          <w:u w:val="single"/>
          <w:lang w:eastAsia="zh-CN"/>
        </w:rPr>
        <w:t xml:space="preserve">           </w:t>
      </w:r>
    </w:p>
    <w:p>
      <w:pPr>
        <w:spacing w:line="480" w:lineRule="auto"/>
        <w:ind w:firstLine="2880" w:firstLineChars="1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邮政编码：</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val="en-US" w:eastAsia="zh-CN"/>
        </w:rPr>
        <w:t xml:space="preserve">       </w:t>
      </w:r>
      <w:r>
        <w:rPr>
          <w:rFonts w:asciiTheme="minorEastAsia" w:hAnsiTheme="minorEastAsia" w:eastAsiaTheme="minorEastAsia"/>
          <w:sz w:val="24"/>
          <w:szCs w:val="24"/>
          <w:u w:val="single"/>
          <w:lang w:eastAsia="zh-CN"/>
        </w:rPr>
        <w:t xml:space="preserve">              </w:t>
      </w:r>
    </w:p>
    <w:p>
      <w:pPr>
        <w:spacing w:line="480" w:lineRule="auto"/>
        <w:ind w:firstLine="2880" w:firstLineChars="120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联系人：</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val="en-US" w:eastAsia="zh-CN"/>
        </w:rPr>
        <w:t xml:space="preserve">      </w:t>
      </w:r>
      <w:r>
        <w:rPr>
          <w:rFonts w:asciiTheme="minorEastAsia" w:hAnsiTheme="minorEastAsia" w:eastAsiaTheme="minorEastAsia"/>
          <w:sz w:val="24"/>
          <w:szCs w:val="24"/>
          <w:u w:val="single"/>
          <w:lang w:eastAsia="zh-CN"/>
        </w:rPr>
        <w:t xml:space="preserve">                 </w:t>
      </w:r>
    </w:p>
    <w:p>
      <w:pPr>
        <w:spacing w:line="480" w:lineRule="auto"/>
        <w:ind w:firstLine="2880" w:firstLineChars="1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联系电话：</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val="en-US" w:eastAsia="zh-CN"/>
        </w:rPr>
        <w:t xml:space="preserve">      </w:t>
      </w:r>
      <w:r>
        <w:rPr>
          <w:rFonts w:asciiTheme="minorEastAsia" w:hAnsiTheme="minorEastAsia" w:eastAsiaTheme="minorEastAsia"/>
          <w:sz w:val="24"/>
          <w:szCs w:val="24"/>
          <w:u w:val="single"/>
          <w:lang w:eastAsia="zh-CN"/>
        </w:rPr>
        <w:t xml:space="preserve">                 </w:t>
      </w:r>
    </w:p>
    <w:p>
      <w:pPr>
        <w:spacing w:line="480" w:lineRule="auto"/>
        <w:ind w:firstLine="2880" w:firstLineChars="120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 xml:space="preserve">日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期：</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val="en-US" w:eastAsia="zh-CN"/>
        </w:rPr>
        <w:t xml:space="preserve">      </w:t>
      </w:r>
      <w:r>
        <w:rPr>
          <w:rFonts w:asciiTheme="minorEastAsia" w:hAnsiTheme="minorEastAsia" w:eastAsiaTheme="minorEastAsia"/>
          <w:sz w:val="24"/>
          <w:szCs w:val="24"/>
          <w:u w:val="single"/>
          <w:lang w:eastAsia="zh-CN"/>
        </w:rPr>
        <w:t xml:space="preserve">                 </w:t>
      </w:r>
    </w:p>
    <w:p>
      <w:pPr>
        <w:spacing w:line="360" w:lineRule="auto"/>
        <w:rPr>
          <w:rFonts w:asciiTheme="minorEastAsia" w:hAnsiTheme="minorEastAsia" w:eastAsiaTheme="minorEastAsia"/>
          <w:sz w:val="24"/>
          <w:szCs w:val="24"/>
          <w:u w:val="single"/>
          <w:lang w:eastAsia="zh-CN"/>
        </w:rPr>
      </w:pPr>
    </w:p>
    <w:p>
      <w:pPr>
        <w:spacing w:line="360" w:lineRule="auto"/>
        <w:rPr>
          <w:rFonts w:asciiTheme="minorEastAsia" w:hAnsiTheme="minorEastAsia" w:eastAsiaTheme="minorEastAsia"/>
          <w:sz w:val="24"/>
          <w:szCs w:val="24"/>
          <w:u w:val="single"/>
          <w:lang w:eastAsia="zh-CN"/>
        </w:rPr>
      </w:pPr>
    </w:p>
    <w:p>
      <w:pPr>
        <w:jc w:val="center"/>
        <w:rPr>
          <w:rFonts w:hint="default" w:ascii="黑体" w:hAnsi="黑体" w:eastAsia="黑体"/>
          <w:sz w:val="40"/>
          <w:szCs w:val="40"/>
          <w:lang w:val="en-US" w:eastAsia="zh-CN"/>
        </w:rPr>
      </w:pPr>
      <w:r>
        <w:rPr>
          <w:rFonts w:hint="eastAsia" w:ascii="黑体" w:hAnsi="黑体" w:eastAsia="黑体"/>
          <w:sz w:val="40"/>
          <w:szCs w:val="40"/>
          <w:lang w:eastAsia="zh-CN"/>
        </w:rPr>
        <w:t>二、报价单（见分部分项工程清单与计价表</w:t>
      </w:r>
      <w:r>
        <w:rPr>
          <w:rFonts w:hint="eastAsia" w:ascii="黑体" w:hAnsi="黑体" w:eastAsia="黑体"/>
          <w:sz w:val="40"/>
          <w:szCs w:val="40"/>
          <w:lang w:val="en-US" w:eastAsia="zh-CN"/>
        </w:rPr>
        <w:t>)</w:t>
      </w:r>
    </w:p>
    <w:p>
      <w:pPr>
        <w:spacing w:line="360" w:lineRule="auto"/>
        <w:rPr>
          <w:rFonts w:asciiTheme="minorEastAsia" w:hAnsiTheme="minorEastAsia" w:eastAsiaTheme="minorEastAsia"/>
          <w:sz w:val="24"/>
          <w:szCs w:val="24"/>
          <w:lang w:eastAsia="zh-CN"/>
        </w:rPr>
      </w:pP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项目名称：</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单价：元</w:t>
      </w:r>
    </w:p>
    <w:tbl>
      <w:tblPr>
        <w:tblStyle w:val="16"/>
        <w:tblW w:w="10515" w:type="dxa"/>
        <w:jc w:val="center"/>
        <w:tblInd w:w="0" w:type="dxa"/>
        <w:tblLayout w:type="fixed"/>
        <w:tblCellMar>
          <w:top w:w="0" w:type="dxa"/>
          <w:left w:w="0" w:type="dxa"/>
          <w:bottom w:w="0" w:type="dxa"/>
          <w:right w:w="0" w:type="dxa"/>
        </w:tblCellMar>
      </w:tblPr>
      <w:tblGrid>
        <w:gridCol w:w="811"/>
        <w:gridCol w:w="5460"/>
        <w:gridCol w:w="1410"/>
        <w:gridCol w:w="930"/>
        <w:gridCol w:w="1904"/>
      </w:tblGrid>
      <w:tr>
        <w:tblPrEx>
          <w:tblLayout w:type="fixed"/>
          <w:tblCellMar>
            <w:top w:w="0" w:type="dxa"/>
            <w:left w:w="0" w:type="dxa"/>
            <w:bottom w:w="0" w:type="dxa"/>
            <w:right w:w="0" w:type="dxa"/>
          </w:tblCellMar>
        </w:tblPrEx>
        <w:trPr>
          <w:trHeight w:val="859" w:hRule="exact"/>
          <w:jc w:val="center"/>
        </w:trPr>
        <w:tc>
          <w:tcPr>
            <w:tcW w:w="811" w:type="dxa"/>
            <w:tcBorders>
              <w:top w:val="single" w:color="000000" w:sz="2" w:space="0"/>
              <w:left w:val="single" w:color="000000" w:sz="2" w:space="0"/>
              <w:bottom w:val="single" w:color="000000" w:sz="2" w:space="0"/>
              <w:right w:val="single" w:color="000000" w:sz="2" w:space="0"/>
            </w:tcBorders>
            <w:vAlign w:val="center"/>
          </w:tcPr>
          <w:p>
            <w:pPr>
              <w:pStyle w:val="18"/>
              <w:jc w:val="center"/>
              <w:rPr>
                <w:rFonts w:ascii="宋体" w:hAnsi="宋体" w:eastAsia="宋体" w:cs="宋体"/>
              </w:rPr>
            </w:pPr>
            <w:r>
              <w:rPr>
                <w:rFonts w:ascii="宋体" w:hAnsi="宋体" w:eastAsia="宋体" w:cs="宋体"/>
                <w:color w:val="151515"/>
                <w:w w:val="110"/>
              </w:rPr>
              <w:t>序号</w:t>
            </w:r>
          </w:p>
        </w:tc>
        <w:tc>
          <w:tcPr>
            <w:tcW w:w="5460" w:type="dxa"/>
            <w:tcBorders>
              <w:top w:val="single" w:color="000000" w:sz="2" w:space="0"/>
              <w:left w:val="single" w:color="000000" w:sz="2" w:space="0"/>
              <w:bottom w:val="single" w:color="000000" w:sz="2" w:space="0"/>
              <w:right w:val="single" w:color="000000" w:sz="2" w:space="0"/>
            </w:tcBorders>
            <w:vAlign w:val="center"/>
          </w:tcPr>
          <w:p>
            <w:pPr>
              <w:pStyle w:val="18"/>
              <w:spacing w:before="44"/>
              <w:jc w:val="center"/>
              <w:rPr>
                <w:rFonts w:ascii="宋体" w:hAnsi="宋体" w:eastAsia="宋体" w:cs="宋体"/>
                <w:color w:val="010101"/>
                <w:w w:val="105"/>
                <w:lang w:eastAsia="zh-CN"/>
              </w:rPr>
            </w:pPr>
            <w:r>
              <w:rPr>
                <w:rFonts w:hint="eastAsia" w:ascii="宋体" w:hAnsi="宋体" w:eastAsia="宋体" w:cs="宋体"/>
                <w:color w:val="010101"/>
                <w:w w:val="105"/>
                <w:lang w:eastAsia="zh-CN"/>
              </w:rPr>
              <w:t>货物或服务</w:t>
            </w:r>
            <w:r>
              <w:rPr>
                <w:rFonts w:ascii="宋体" w:hAnsi="宋体" w:eastAsia="宋体" w:cs="宋体"/>
                <w:color w:val="010101"/>
                <w:w w:val="105"/>
                <w:lang w:eastAsia="zh-CN"/>
              </w:rPr>
              <w:t>名称</w:t>
            </w:r>
          </w:p>
        </w:tc>
        <w:tc>
          <w:tcPr>
            <w:tcW w:w="1410" w:type="dxa"/>
            <w:tcBorders>
              <w:top w:val="single" w:color="000000" w:sz="2" w:space="0"/>
              <w:left w:val="single" w:color="000000" w:sz="2" w:space="0"/>
              <w:bottom w:val="single" w:color="000000" w:sz="2" w:space="0"/>
              <w:right w:val="single" w:color="000000" w:sz="2" w:space="0"/>
            </w:tcBorders>
            <w:vAlign w:val="center"/>
          </w:tcPr>
          <w:p>
            <w:pPr>
              <w:pStyle w:val="18"/>
              <w:spacing w:before="44"/>
              <w:jc w:val="center"/>
              <w:rPr>
                <w:rFonts w:ascii="宋体" w:hAnsi="宋体" w:eastAsia="宋体" w:cs="宋体"/>
                <w:color w:val="010101"/>
                <w:w w:val="105"/>
                <w:lang w:eastAsia="zh-CN"/>
              </w:rPr>
            </w:pPr>
            <w:r>
              <w:rPr>
                <w:rFonts w:hint="eastAsia" w:ascii="宋体" w:hAnsi="宋体" w:eastAsia="宋体" w:cs="宋体"/>
                <w:color w:val="010101"/>
                <w:w w:val="105"/>
                <w:lang w:eastAsia="zh-CN"/>
              </w:rPr>
              <w:t>规格型号</w:t>
            </w:r>
          </w:p>
        </w:tc>
        <w:tc>
          <w:tcPr>
            <w:tcW w:w="930" w:type="dxa"/>
            <w:tcBorders>
              <w:top w:val="single" w:color="000000" w:sz="2" w:space="0"/>
              <w:left w:val="single" w:color="000000" w:sz="2" w:space="0"/>
              <w:bottom w:val="single" w:color="000000" w:sz="2" w:space="0"/>
              <w:right w:val="single" w:color="000000" w:sz="2" w:space="0"/>
            </w:tcBorders>
            <w:vAlign w:val="center"/>
          </w:tcPr>
          <w:p>
            <w:pPr>
              <w:pStyle w:val="18"/>
              <w:spacing w:before="44"/>
              <w:jc w:val="center"/>
              <w:rPr>
                <w:rFonts w:ascii="宋体" w:hAnsi="宋体" w:eastAsia="宋体" w:cs="宋体"/>
              </w:rPr>
            </w:pPr>
            <w:r>
              <w:rPr>
                <w:rFonts w:hint="eastAsia" w:ascii="宋体" w:hAnsi="宋体" w:eastAsia="宋体" w:cs="宋体"/>
                <w:color w:val="010101"/>
                <w:w w:val="105"/>
                <w:lang w:eastAsia="zh-CN"/>
              </w:rPr>
              <w:t>数</w:t>
            </w:r>
            <w:r>
              <w:rPr>
                <w:rFonts w:ascii="宋体" w:hAnsi="宋体" w:eastAsia="宋体" w:cs="宋体"/>
                <w:color w:val="010101"/>
                <w:w w:val="105"/>
                <w:lang w:eastAsia="zh-CN"/>
              </w:rPr>
              <w:t>量</w:t>
            </w:r>
          </w:p>
        </w:tc>
        <w:tc>
          <w:tcPr>
            <w:tcW w:w="1904" w:type="dxa"/>
            <w:tcBorders>
              <w:top w:val="single" w:color="000000" w:sz="2" w:space="0"/>
              <w:left w:val="single" w:color="000000" w:sz="2" w:space="0"/>
              <w:bottom w:val="single" w:color="000000" w:sz="2" w:space="0"/>
              <w:right w:val="single" w:color="000000" w:sz="2" w:space="0"/>
            </w:tcBorders>
            <w:vAlign w:val="center"/>
          </w:tcPr>
          <w:p>
            <w:pPr>
              <w:pStyle w:val="18"/>
              <w:spacing w:before="44"/>
              <w:jc w:val="center"/>
              <w:rPr>
                <w:rFonts w:ascii="宋体" w:hAnsi="宋体" w:eastAsia="宋体" w:cs="宋体"/>
                <w:color w:val="010101"/>
                <w:w w:val="105"/>
                <w:lang w:eastAsia="zh-CN"/>
              </w:rPr>
            </w:pPr>
            <w:r>
              <w:rPr>
                <w:rFonts w:hint="eastAsia" w:ascii="宋体" w:hAnsi="宋体" w:eastAsia="宋体" w:cs="宋体"/>
                <w:color w:val="010101"/>
                <w:w w:val="105"/>
                <w:lang w:eastAsia="zh-CN"/>
              </w:rPr>
              <w:t>总价</w:t>
            </w:r>
          </w:p>
        </w:tc>
      </w:tr>
      <w:tr>
        <w:tblPrEx>
          <w:tblLayout w:type="fixed"/>
          <w:tblCellMar>
            <w:top w:w="0" w:type="dxa"/>
            <w:left w:w="0" w:type="dxa"/>
            <w:bottom w:w="0" w:type="dxa"/>
            <w:right w:w="0" w:type="dxa"/>
          </w:tblCellMar>
        </w:tblPrEx>
        <w:trPr>
          <w:trHeight w:val="2330" w:hRule="atLeast"/>
          <w:jc w:val="center"/>
        </w:trPr>
        <w:tc>
          <w:tcPr>
            <w:tcW w:w="811" w:type="dxa"/>
            <w:tcBorders>
              <w:top w:val="single" w:color="000000" w:sz="2" w:space="0"/>
              <w:left w:val="single" w:color="000000" w:sz="2" w:space="0"/>
              <w:bottom w:val="single" w:color="000000" w:sz="2" w:space="0"/>
              <w:right w:val="single" w:color="000000" w:sz="2" w:space="0"/>
            </w:tcBorders>
            <w:vAlign w:val="center"/>
          </w:tcPr>
          <w:p>
            <w:pPr>
              <w:jc w:val="center"/>
              <w:rPr>
                <w:rFonts w:eastAsiaTheme="minorEastAsia"/>
                <w:lang w:eastAsia="zh-CN"/>
              </w:rPr>
            </w:pPr>
            <w:r>
              <w:rPr>
                <w:rFonts w:hint="eastAsia" w:eastAsiaTheme="minorEastAsia"/>
                <w:lang w:eastAsia="zh-CN"/>
              </w:rPr>
              <w:t>1</w:t>
            </w:r>
          </w:p>
        </w:tc>
        <w:tc>
          <w:tcPr>
            <w:tcW w:w="5460" w:type="dxa"/>
            <w:tcBorders>
              <w:top w:val="single" w:color="000000" w:sz="2" w:space="0"/>
              <w:left w:val="single" w:color="000000" w:sz="2" w:space="0"/>
              <w:bottom w:val="single" w:color="000000" w:sz="2" w:space="0"/>
              <w:right w:val="single" w:color="000000" w:sz="2" w:space="0"/>
            </w:tcBorders>
            <w:vAlign w:val="center"/>
          </w:tcPr>
          <w:p>
            <w:pPr>
              <w:jc w:val="center"/>
              <w:rPr>
                <w:rFonts w:eastAsia="宋体"/>
                <w:lang w:eastAsia="zh-CN"/>
              </w:rPr>
            </w:pPr>
          </w:p>
        </w:tc>
        <w:tc>
          <w:tcPr>
            <w:tcW w:w="1410" w:type="dxa"/>
            <w:tcBorders>
              <w:top w:val="single" w:color="000000" w:sz="2" w:space="0"/>
              <w:left w:val="single" w:color="000000" w:sz="2" w:space="0"/>
              <w:bottom w:val="single" w:color="000000" w:sz="2" w:space="0"/>
              <w:right w:val="single" w:color="000000" w:sz="2" w:space="0"/>
            </w:tcBorders>
            <w:vAlign w:val="center"/>
          </w:tcPr>
          <w:p>
            <w:pPr>
              <w:jc w:val="center"/>
              <w:rPr>
                <w:rFonts w:eastAsiaTheme="minorEastAsia"/>
                <w:lang w:eastAsia="zh-CN"/>
              </w:rPr>
            </w:pPr>
            <w:r>
              <w:rPr>
                <w:rFonts w:hint="eastAsia" w:eastAsiaTheme="minorEastAsia"/>
                <w:lang w:eastAsia="zh-CN"/>
              </w:rPr>
              <w:t>/</w:t>
            </w:r>
          </w:p>
        </w:tc>
        <w:tc>
          <w:tcPr>
            <w:tcW w:w="930" w:type="dxa"/>
            <w:tcBorders>
              <w:top w:val="single" w:color="000000" w:sz="2" w:space="0"/>
              <w:left w:val="single" w:color="000000" w:sz="2" w:space="0"/>
              <w:bottom w:val="single" w:color="000000" w:sz="2" w:space="0"/>
              <w:right w:val="single" w:color="000000" w:sz="2" w:space="0"/>
            </w:tcBorders>
            <w:vAlign w:val="center"/>
          </w:tcPr>
          <w:p>
            <w:pPr>
              <w:jc w:val="center"/>
              <w:rPr>
                <w:rFonts w:eastAsiaTheme="minorEastAsia"/>
                <w:lang w:eastAsia="zh-CN"/>
              </w:rPr>
            </w:pPr>
            <w:r>
              <w:rPr>
                <w:rFonts w:hint="eastAsia" w:eastAsiaTheme="minorEastAsia"/>
                <w:lang w:eastAsia="zh-CN"/>
              </w:rPr>
              <w:t>/</w:t>
            </w:r>
          </w:p>
        </w:tc>
        <w:tc>
          <w:tcPr>
            <w:tcW w:w="1904" w:type="dxa"/>
            <w:tcBorders>
              <w:top w:val="single" w:color="000000" w:sz="2" w:space="0"/>
              <w:left w:val="single" w:color="000000" w:sz="2" w:space="0"/>
              <w:bottom w:val="single" w:color="000000" w:sz="2" w:space="0"/>
              <w:right w:val="single" w:color="000000" w:sz="2" w:space="0"/>
            </w:tcBorders>
            <w:vAlign w:val="center"/>
          </w:tcPr>
          <w:p>
            <w:pPr>
              <w:jc w:val="center"/>
            </w:pPr>
          </w:p>
        </w:tc>
      </w:tr>
    </w:tbl>
    <w:p>
      <w:pPr>
        <w:spacing w:line="360" w:lineRule="auto"/>
        <w:rPr>
          <w:rFonts w:asciiTheme="minorEastAsia" w:hAnsiTheme="minorEastAsia" w:eastAsiaTheme="minorEastAsia"/>
          <w:sz w:val="24"/>
          <w:szCs w:val="24"/>
          <w:lang w:eastAsia="zh-CN"/>
        </w:rPr>
      </w:pP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注：</w:t>
      </w: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.报价单上的</w:t>
      </w: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单价”和</w:t>
      </w: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总价”包含人工、设备材料、机械、运输、装卸、安装、调试、管理费、规费、措施费、专家费、评审费、</w:t>
      </w:r>
      <w:r>
        <w:rPr>
          <w:rFonts w:hint="eastAsia" w:asciiTheme="minorEastAsia" w:hAnsiTheme="minorEastAsia" w:eastAsiaTheme="minorEastAsia"/>
          <w:sz w:val="24"/>
          <w:szCs w:val="24"/>
          <w:lang w:val="en-US" w:eastAsia="zh-CN"/>
        </w:rPr>
        <w:t>场地费、</w:t>
      </w:r>
      <w:r>
        <w:rPr>
          <w:rFonts w:hint="eastAsia" w:asciiTheme="minorEastAsia" w:hAnsiTheme="minorEastAsia" w:eastAsiaTheme="minorEastAsia"/>
          <w:sz w:val="24"/>
          <w:szCs w:val="24"/>
          <w:lang w:eastAsia="zh-CN"/>
        </w:rPr>
        <w:t>税金、等一切费用，采购人不再单独支付其他任何费用。</w:t>
      </w:r>
    </w:p>
    <w:p>
      <w:pPr>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.本报价单不够陈述的，供应商可另附纸进行陈述</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w:t>
      </w:r>
    </w:p>
    <w:p>
      <w:pPr>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.其他要求详见《询价文件》及本报价单的补充说明（如有</w:t>
      </w: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w:t>
      </w:r>
    </w:p>
    <w:p>
      <w:pPr>
        <w:spacing w:line="360" w:lineRule="auto"/>
        <w:ind w:firstLine="480" w:firstLineChars="200"/>
        <w:jc w:val="right"/>
        <w:rPr>
          <w:rFonts w:asciiTheme="minorEastAsia" w:hAnsiTheme="minorEastAsia" w:eastAsiaTheme="minorEastAsia"/>
          <w:sz w:val="24"/>
          <w:szCs w:val="24"/>
          <w:lang w:eastAsia="zh-CN"/>
        </w:rPr>
      </w:pPr>
    </w:p>
    <w:p>
      <w:pPr>
        <w:spacing w:line="360" w:lineRule="auto"/>
        <w:ind w:firstLine="480" w:firstLineChars="200"/>
        <w:jc w:val="righ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响应人</w:t>
      </w:r>
      <w:r>
        <w:rPr>
          <w:rFonts w:hint="eastAsia" w:asciiTheme="minorEastAsia" w:hAnsiTheme="minorEastAsia" w:eastAsiaTheme="minorEastAsia"/>
          <w:sz w:val="24"/>
          <w:szCs w:val="24"/>
          <w:lang w:eastAsia="zh-CN"/>
        </w:rPr>
        <w:t xml:space="preserve">名称：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（单位盖章）</w:t>
      </w:r>
    </w:p>
    <w:p>
      <w:pPr>
        <w:spacing w:line="360" w:lineRule="auto"/>
        <w:ind w:right="960" w:firstLine="5040" w:firstLineChars="2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年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月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日</w:t>
      </w:r>
    </w:p>
    <w:p>
      <w:pPr>
        <w:spacing w:line="360" w:lineRule="auto"/>
        <w:ind w:right="960" w:firstLine="5040" w:firstLineChars="2100"/>
        <w:rPr>
          <w:rFonts w:asciiTheme="minorEastAsia" w:hAnsiTheme="minorEastAsia" w:eastAsiaTheme="minorEastAsia"/>
          <w:sz w:val="24"/>
          <w:szCs w:val="24"/>
          <w:lang w:eastAsia="zh-CN"/>
        </w:rPr>
      </w:pPr>
    </w:p>
    <w:p>
      <w:pPr>
        <w:widowControl/>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br w:type="page"/>
      </w:r>
    </w:p>
    <w:p>
      <w:pPr>
        <w:jc w:val="center"/>
        <w:rPr>
          <w:rFonts w:ascii="黑体" w:hAnsi="黑体" w:eastAsia="黑体"/>
          <w:sz w:val="40"/>
          <w:szCs w:val="40"/>
          <w:lang w:eastAsia="zh-CN"/>
        </w:rPr>
      </w:pPr>
      <w:r>
        <w:rPr>
          <w:rFonts w:hint="eastAsia" w:ascii="黑体" w:hAnsi="黑体" w:eastAsia="黑体"/>
          <w:sz w:val="40"/>
          <w:szCs w:val="40"/>
          <w:lang w:eastAsia="zh-CN"/>
        </w:rPr>
        <w:t>三、其他内容</w:t>
      </w:r>
    </w:p>
    <w:p>
      <w:pPr>
        <w:jc w:val="center"/>
        <w:rPr>
          <w:rFonts w:ascii="黑体" w:hAnsi="黑体" w:eastAsia="黑体"/>
          <w:sz w:val="40"/>
          <w:szCs w:val="40"/>
          <w:lang w:eastAsia="zh-CN"/>
        </w:rPr>
      </w:pPr>
    </w:p>
    <w:p>
      <w:pPr>
        <w:jc w:val="center"/>
        <w:rPr>
          <w:rFonts w:ascii="黑体" w:hAnsi="黑体" w:eastAsia="黑体"/>
          <w:sz w:val="40"/>
          <w:szCs w:val="40"/>
          <w:lang w:eastAsia="zh-CN"/>
        </w:rPr>
      </w:pPr>
    </w:p>
    <w:p>
      <w:pPr>
        <w:numPr>
          <w:ilvl w:val="0"/>
          <w:numId w:val="0"/>
        </w:numPr>
        <w:spacing w:line="480" w:lineRule="auto"/>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lang w:eastAsia="zh-CN"/>
        </w:rPr>
        <w:t>营业执照（加盖鲜章的复印件）</w:t>
      </w:r>
    </w:p>
    <w:p>
      <w:pPr>
        <w:numPr>
          <w:ilvl w:val="0"/>
          <w:numId w:val="0"/>
        </w:numPr>
        <w:spacing w:line="480" w:lineRule="auto"/>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2.资质文件</w:t>
      </w:r>
      <w:r>
        <w:rPr>
          <w:rFonts w:hint="eastAsia" w:asciiTheme="minorEastAsia" w:hAnsiTheme="minorEastAsia" w:eastAsiaTheme="minorEastAsia"/>
          <w:sz w:val="32"/>
          <w:szCs w:val="32"/>
          <w:lang w:eastAsia="zh-CN"/>
        </w:rPr>
        <w:t>（加盖鲜章的复印件）</w:t>
      </w:r>
    </w:p>
    <w:p>
      <w:pPr>
        <w:spacing w:line="480" w:lineRule="auto"/>
        <w:rPr>
          <w:rFonts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3</w:t>
      </w:r>
      <w:r>
        <w:rPr>
          <w:rFonts w:asciiTheme="minorEastAsia" w:hAnsiTheme="minorEastAsia" w:eastAsiaTheme="minorEastAsia"/>
          <w:sz w:val="32"/>
          <w:szCs w:val="32"/>
          <w:lang w:eastAsia="zh-CN"/>
        </w:rPr>
        <w:t>.</w:t>
      </w:r>
      <w:r>
        <w:rPr>
          <w:rFonts w:hint="eastAsia" w:asciiTheme="minorEastAsia" w:hAnsiTheme="minorEastAsia" w:eastAsiaTheme="minorEastAsia"/>
          <w:sz w:val="32"/>
          <w:szCs w:val="32"/>
          <w:lang w:eastAsia="zh-CN"/>
        </w:rPr>
        <w:t>法定代表人（</w:t>
      </w:r>
      <w:r>
        <w:rPr>
          <w:rFonts w:hint="eastAsia" w:asciiTheme="minorEastAsia" w:hAnsiTheme="minorEastAsia" w:eastAsiaTheme="minorEastAsia"/>
          <w:sz w:val="32"/>
          <w:szCs w:val="32"/>
          <w:lang w:val="en-US" w:eastAsia="zh-CN"/>
        </w:rPr>
        <w:t>单位负责人</w:t>
      </w:r>
      <w:r>
        <w:rPr>
          <w:rFonts w:hint="eastAsia" w:asciiTheme="minorEastAsia" w:hAnsiTheme="minorEastAsia" w:eastAsiaTheme="minorEastAsia"/>
          <w:sz w:val="32"/>
          <w:szCs w:val="32"/>
          <w:lang w:eastAsia="zh-CN"/>
        </w:rPr>
        <w:t>）身份证明（原件）</w:t>
      </w:r>
    </w:p>
    <w:p>
      <w:pPr>
        <w:spacing w:line="480" w:lineRule="auto"/>
        <w:rPr>
          <w:rFonts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4</w:t>
      </w:r>
      <w:r>
        <w:rPr>
          <w:rFonts w:asciiTheme="minorEastAsia" w:hAnsiTheme="minorEastAsia" w:eastAsiaTheme="minorEastAsia"/>
          <w:sz w:val="32"/>
          <w:szCs w:val="32"/>
          <w:lang w:eastAsia="zh-CN"/>
        </w:rPr>
        <w:t>.</w:t>
      </w:r>
      <w:r>
        <w:rPr>
          <w:rFonts w:hint="eastAsia" w:asciiTheme="minorEastAsia" w:hAnsiTheme="minorEastAsia" w:eastAsiaTheme="minorEastAsia"/>
          <w:sz w:val="32"/>
          <w:szCs w:val="32"/>
          <w:lang w:eastAsia="zh-CN"/>
        </w:rPr>
        <w:t>授权委托书（原件）</w:t>
      </w:r>
    </w:p>
    <w:p>
      <w:pPr>
        <w:spacing w:line="480" w:lineRule="auto"/>
        <w:ind w:left="320" w:hanging="320" w:hangingChars="100"/>
        <w:rPr>
          <w:rFonts w:asciiTheme="minorEastAsia" w:hAnsiTheme="minorEastAsia" w:eastAsiaTheme="minorEastAsia"/>
          <w:color w:val="FF0000"/>
          <w:sz w:val="32"/>
          <w:szCs w:val="32"/>
          <w:lang w:eastAsia="zh-CN"/>
        </w:rPr>
      </w:pPr>
      <w:r>
        <w:rPr>
          <w:rFonts w:hint="eastAsia" w:asciiTheme="minorEastAsia" w:hAnsiTheme="minorEastAsia" w:eastAsiaTheme="minorEastAsia"/>
          <w:color w:val="FF0000"/>
          <w:sz w:val="32"/>
          <w:szCs w:val="32"/>
          <w:lang w:val="en-US" w:eastAsia="zh-CN"/>
        </w:rPr>
        <w:t>5</w:t>
      </w:r>
      <w:r>
        <w:rPr>
          <w:rFonts w:asciiTheme="minorEastAsia" w:hAnsiTheme="minorEastAsia" w:eastAsiaTheme="minorEastAsia"/>
          <w:color w:val="FF0000"/>
          <w:sz w:val="32"/>
          <w:szCs w:val="32"/>
          <w:lang w:eastAsia="zh-CN"/>
        </w:rPr>
        <w:t>.</w:t>
      </w:r>
      <w:r>
        <w:rPr>
          <w:rFonts w:hint="eastAsia" w:asciiTheme="minorEastAsia" w:hAnsiTheme="minorEastAsia" w:eastAsiaTheme="minorEastAsia"/>
          <w:color w:val="FF0000"/>
          <w:sz w:val="32"/>
          <w:szCs w:val="32"/>
          <w:lang w:eastAsia="zh-CN"/>
        </w:rPr>
        <w:t>业绩证明（加盖鲜章的合同复印件，时间以合同签订时间为准）</w:t>
      </w:r>
    </w:p>
    <w:p>
      <w:pPr>
        <w:spacing w:line="480" w:lineRule="auto"/>
        <w:ind w:left="320" w:hanging="320" w:hangingChars="100"/>
        <w:rPr>
          <w:rFonts w:cs="宋体" w:asciiTheme="minorEastAsia" w:hAnsiTheme="minorEastAsia" w:eastAsiaTheme="minorEastAsia"/>
          <w:color w:val="111111"/>
          <w:sz w:val="32"/>
          <w:szCs w:val="32"/>
          <w:lang w:eastAsia="zh-CN"/>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lang w:eastAsia="zh-CN"/>
        </w:rPr>
        <w:t>.</w:t>
      </w:r>
      <w:r>
        <w:rPr>
          <w:rFonts w:hint="eastAsia" w:cs="宋体" w:asciiTheme="minorEastAsia" w:hAnsiTheme="minorEastAsia" w:eastAsiaTheme="minorEastAsia"/>
          <w:color w:val="111111"/>
          <w:sz w:val="32"/>
          <w:szCs w:val="32"/>
          <w:lang w:eastAsia="zh-CN"/>
        </w:rPr>
        <w:t>询价文件要求提交的其他文件或供应商认为需补充说明的资料。</w:t>
      </w:r>
    </w:p>
    <w:p>
      <w:pPr>
        <w:widowControl/>
        <w:rPr>
          <w:rFonts w:asciiTheme="minorEastAsia" w:hAnsiTheme="minorEastAsia" w:eastAsiaTheme="minorEastAsia"/>
          <w:sz w:val="32"/>
          <w:szCs w:val="32"/>
          <w:lang w:eastAsia="zh-CN"/>
        </w:rPr>
      </w:pPr>
      <w:r>
        <w:rPr>
          <w:rFonts w:asciiTheme="minorEastAsia" w:hAnsiTheme="minorEastAsia" w:eastAsiaTheme="minorEastAsia"/>
          <w:sz w:val="32"/>
          <w:szCs w:val="32"/>
          <w:lang w:eastAsia="zh-CN"/>
        </w:rPr>
        <w:br w:type="page"/>
      </w:r>
    </w:p>
    <w:p>
      <w:pPr>
        <w:jc w:val="center"/>
        <w:rPr>
          <w:rFonts w:ascii="黑体" w:hAnsi="黑体" w:eastAsia="黑体"/>
          <w:sz w:val="32"/>
          <w:szCs w:val="32"/>
          <w:lang w:eastAsia="zh-CN"/>
        </w:rPr>
      </w:pPr>
      <w:bookmarkStart w:id="6" w:name="_Toc532978811"/>
      <w:r>
        <w:rPr>
          <w:rFonts w:hint="eastAsia" w:ascii="黑体" w:hAnsi="黑体" w:eastAsia="黑体"/>
          <w:sz w:val="32"/>
          <w:szCs w:val="32"/>
          <w:lang w:eastAsia="zh-CN"/>
        </w:rPr>
        <w:t>法定代表人（单位负责人）身份证明</w:t>
      </w:r>
      <w:bookmarkEnd w:id="6"/>
    </w:p>
    <w:p>
      <w:pPr>
        <w:pStyle w:val="20"/>
        <w:rPr>
          <w:rFonts w:ascii="Times New Roman" w:eastAsia="黑体" w:cs="Times New Roman"/>
          <w:color w:val="auto"/>
          <w:sz w:val="20"/>
          <w:szCs w:val="20"/>
        </w:rPr>
      </w:pPr>
    </w:p>
    <w:p>
      <w:pPr>
        <w:pStyle w:val="20"/>
        <w:rPr>
          <w:rFonts w:ascii="Times New Roman" w:eastAsia="黑体" w:cs="Times New Roman"/>
          <w:color w:val="auto"/>
          <w:sz w:val="20"/>
          <w:szCs w:val="20"/>
        </w:rPr>
      </w:pPr>
    </w:p>
    <w:p>
      <w:pPr>
        <w:pStyle w:val="20"/>
        <w:rPr>
          <w:rFonts w:ascii="Times New Roman" w:eastAsia="黑体" w:cs="Times New Roman"/>
          <w:color w:val="auto"/>
          <w:sz w:val="20"/>
          <w:szCs w:val="20"/>
        </w:rPr>
      </w:pPr>
    </w:p>
    <w:p>
      <w:pPr>
        <w:pStyle w:val="20"/>
        <w:spacing w:line="480" w:lineRule="auto"/>
        <w:rPr>
          <w:rFonts w:ascii="Times New Roman" w:cs="Times New Roman"/>
          <w:color w:val="auto"/>
          <w:sz w:val="22"/>
          <w:szCs w:val="22"/>
          <w:u w:val="single"/>
        </w:rPr>
      </w:pPr>
      <w:r>
        <w:rPr>
          <w:rFonts w:hint="eastAsia"/>
          <w:color w:val="auto"/>
          <w:sz w:val="22"/>
          <w:szCs w:val="22"/>
        </w:rPr>
        <w:t>单位名称：</w:t>
      </w:r>
      <w:r>
        <w:rPr>
          <w:rFonts w:ascii="Times New Roman" w:cs="Times New Roman"/>
          <w:color w:val="auto"/>
          <w:sz w:val="22"/>
          <w:szCs w:val="22"/>
          <w:u w:val="single"/>
        </w:rPr>
        <w:t xml:space="preserve">                         </w:t>
      </w:r>
    </w:p>
    <w:p>
      <w:pPr>
        <w:pStyle w:val="20"/>
        <w:spacing w:line="480" w:lineRule="auto"/>
        <w:rPr>
          <w:color w:val="auto"/>
          <w:sz w:val="22"/>
          <w:szCs w:val="22"/>
        </w:rPr>
      </w:pPr>
      <w:r>
        <w:rPr>
          <w:rFonts w:hint="eastAsia" w:ascii="Times New Roman" w:cs="Times New Roman"/>
          <w:color w:val="auto"/>
          <w:sz w:val="22"/>
          <w:szCs w:val="22"/>
        </w:rPr>
        <w:t>单位性质：</w:t>
      </w:r>
      <w:r>
        <w:rPr>
          <w:rFonts w:ascii="Times New Roman" w:cs="Times New Roman"/>
          <w:color w:val="auto"/>
          <w:sz w:val="22"/>
          <w:szCs w:val="22"/>
          <w:u w:val="single"/>
        </w:rPr>
        <w:t xml:space="preserve">                         </w:t>
      </w:r>
    </w:p>
    <w:p>
      <w:pPr>
        <w:pStyle w:val="20"/>
        <w:spacing w:line="480" w:lineRule="auto"/>
        <w:rPr>
          <w:color w:val="auto"/>
          <w:sz w:val="22"/>
          <w:szCs w:val="22"/>
        </w:rPr>
      </w:pPr>
      <w:r>
        <w:rPr>
          <w:rFonts w:hint="eastAsia"/>
          <w:color w:val="auto"/>
          <w:sz w:val="22"/>
          <w:szCs w:val="22"/>
        </w:rPr>
        <w:t>姓名：</w:t>
      </w:r>
      <w:r>
        <w:rPr>
          <w:rFonts w:ascii="Times New Roman" w:cs="Times New Roman"/>
          <w:color w:val="auto"/>
          <w:sz w:val="22"/>
          <w:szCs w:val="22"/>
          <w:u w:val="single"/>
        </w:rPr>
        <w:t xml:space="preserve">                </w:t>
      </w:r>
      <w:r>
        <w:rPr>
          <w:rFonts w:hint="eastAsia"/>
          <w:color w:val="auto"/>
          <w:sz w:val="22"/>
          <w:szCs w:val="22"/>
        </w:rPr>
        <w:t>性别：</w:t>
      </w:r>
      <w:r>
        <w:rPr>
          <w:rFonts w:ascii="Times New Roman" w:cs="Times New Roman"/>
          <w:color w:val="auto"/>
          <w:sz w:val="22"/>
          <w:szCs w:val="22"/>
          <w:u w:val="single"/>
        </w:rPr>
        <w:t xml:space="preserve">        </w:t>
      </w:r>
      <w:r>
        <w:rPr>
          <w:rFonts w:hint="eastAsia"/>
          <w:color w:val="auto"/>
          <w:sz w:val="22"/>
          <w:szCs w:val="22"/>
        </w:rPr>
        <w:t>年龄：</w:t>
      </w:r>
      <w:r>
        <w:rPr>
          <w:rFonts w:ascii="Times New Roman" w:cs="Times New Roman"/>
          <w:color w:val="auto"/>
          <w:sz w:val="22"/>
          <w:szCs w:val="22"/>
          <w:u w:val="single"/>
        </w:rPr>
        <w:t xml:space="preserve">        </w:t>
      </w:r>
      <w:r>
        <w:rPr>
          <w:rFonts w:hint="eastAsia"/>
          <w:color w:val="auto"/>
          <w:sz w:val="22"/>
          <w:szCs w:val="22"/>
        </w:rPr>
        <w:t>职务：</w:t>
      </w:r>
      <w:r>
        <w:rPr>
          <w:rFonts w:ascii="Times New Roman" w:cs="Times New Roman"/>
          <w:color w:val="auto"/>
          <w:sz w:val="22"/>
          <w:szCs w:val="22"/>
          <w:u w:val="single"/>
        </w:rPr>
        <w:t xml:space="preserve">         </w:t>
      </w:r>
    </w:p>
    <w:p>
      <w:pPr>
        <w:pStyle w:val="20"/>
        <w:spacing w:line="480" w:lineRule="auto"/>
        <w:rPr>
          <w:color w:val="auto"/>
          <w:sz w:val="22"/>
          <w:szCs w:val="22"/>
        </w:rPr>
      </w:pPr>
      <w:r>
        <w:rPr>
          <w:rFonts w:hint="eastAsia"/>
          <w:color w:val="auto"/>
          <w:sz w:val="22"/>
          <w:szCs w:val="22"/>
        </w:rPr>
        <w:t>系</w:t>
      </w:r>
      <w:r>
        <w:rPr>
          <w:rFonts w:ascii="Times New Roman" w:cs="Times New Roman"/>
          <w:color w:val="auto"/>
          <w:sz w:val="22"/>
          <w:szCs w:val="22"/>
          <w:u w:val="single"/>
        </w:rPr>
        <w:t xml:space="preserve">                        </w:t>
      </w:r>
      <w:r>
        <w:rPr>
          <w:rFonts w:hint="eastAsia"/>
          <w:color w:val="auto"/>
          <w:sz w:val="22"/>
          <w:szCs w:val="22"/>
        </w:rPr>
        <w:t>（供应商名称）的法定代表人（单位负责人）。</w:t>
      </w:r>
      <w:r>
        <w:rPr>
          <w:rFonts w:ascii="Times New Roman" w:cs="Times New Roman"/>
          <w:color w:val="auto"/>
          <w:sz w:val="22"/>
          <w:szCs w:val="22"/>
        </w:rPr>
        <w:t xml:space="preserve"> </w:t>
      </w:r>
    </w:p>
    <w:p>
      <w:pPr>
        <w:pStyle w:val="20"/>
        <w:spacing w:line="480" w:lineRule="auto"/>
        <w:ind w:firstLine="440" w:firstLineChars="200"/>
        <w:rPr>
          <w:rFonts w:ascii="Times New Roman" w:cs="Times New Roman"/>
          <w:color w:val="auto"/>
          <w:sz w:val="22"/>
          <w:szCs w:val="22"/>
        </w:rPr>
      </w:pPr>
      <w:r>
        <w:rPr>
          <w:rFonts w:hint="eastAsia"/>
          <w:color w:val="auto"/>
          <w:sz w:val="22"/>
          <w:szCs w:val="22"/>
        </w:rPr>
        <w:t>特此证明。</w:t>
      </w:r>
      <w:r>
        <w:rPr>
          <w:rFonts w:ascii="Times New Roman" w:cs="Times New Roman"/>
          <w:color w:val="auto"/>
          <w:sz w:val="22"/>
          <w:szCs w:val="22"/>
        </w:rPr>
        <w:t xml:space="preserve"> </w:t>
      </w:r>
    </w:p>
    <w:p>
      <w:pPr>
        <w:pStyle w:val="20"/>
        <w:spacing w:line="480" w:lineRule="auto"/>
        <w:rPr>
          <w:rFonts w:ascii="Times New Roman" w:cs="Times New Roman"/>
          <w:color w:val="auto"/>
          <w:sz w:val="22"/>
          <w:szCs w:val="22"/>
        </w:rPr>
      </w:pPr>
      <w:r>
        <w:rPr>
          <w:rFonts w:ascii="Times New Roman" w:cs="Times New Roman"/>
          <w:color w:val="auto"/>
          <w:sz w:val="22"/>
          <w:szCs w:val="22"/>
        </w:rPr>
        <w:t xml:space="preserve"> </w:t>
      </w:r>
    </w:p>
    <w:p>
      <w:pPr>
        <w:pStyle w:val="20"/>
        <w:spacing w:line="480" w:lineRule="auto"/>
        <w:rPr>
          <w:rFonts w:ascii="Times New Roman" w:cs="Times New Roman"/>
          <w:color w:val="auto"/>
          <w:sz w:val="22"/>
          <w:szCs w:val="22"/>
        </w:rPr>
      </w:pPr>
      <w:r>
        <w:rPr>
          <w:rFonts w:hint="eastAsia"/>
          <w:color w:val="auto"/>
          <w:sz w:val="22"/>
          <w:szCs w:val="22"/>
        </w:rPr>
        <w:t>附：法定代表人（单位负责人）身份证复印件。</w:t>
      </w:r>
      <w:r>
        <w:rPr>
          <w:rFonts w:ascii="Times New Roman" w:cs="Times New Roman"/>
          <w:color w:val="auto"/>
          <w:sz w:val="22"/>
          <w:szCs w:val="22"/>
        </w:rPr>
        <w:t xml:space="preserve"> </w:t>
      </w:r>
    </w:p>
    <w:p>
      <w:pPr>
        <w:pStyle w:val="20"/>
        <w:spacing w:line="480" w:lineRule="auto"/>
        <w:rPr>
          <w:rFonts w:ascii="Times New Roman" w:cs="Times New Roman"/>
          <w:color w:val="auto"/>
          <w:sz w:val="22"/>
          <w:szCs w:val="22"/>
        </w:rPr>
      </w:pPr>
      <w:r>
        <w:rPr>
          <w:rFonts w:ascii="Times New Roman" w:cs="Times New Roman"/>
          <w:color w:val="auto"/>
          <w:sz w:val="22"/>
          <w:szCs w:val="22"/>
        </w:rPr>
        <w:t xml:space="preserve"> </w:t>
      </w:r>
    </w:p>
    <w:p>
      <w:pPr>
        <w:pStyle w:val="20"/>
        <w:spacing w:line="480" w:lineRule="auto"/>
        <w:rPr>
          <w:rFonts w:ascii="Times New Roman" w:cs="Times New Roman"/>
          <w:color w:val="auto"/>
          <w:sz w:val="22"/>
          <w:szCs w:val="22"/>
        </w:rPr>
      </w:pPr>
      <w:r>
        <w:rPr>
          <w:rFonts w:hint="eastAsia"/>
          <w:color w:val="auto"/>
          <w:sz w:val="22"/>
          <w:szCs w:val="22"/>
        </w:rPr>
        <w:t>注：本身份证明需由供应商加盖单位公章。</w:t>
      </w:r>
      <w:r>
        <w:rPr>
          <w:rFonts w:ascii="Times New Roman" w:cs="Times New Roman"/>
          <w:color w:val="auto"/>
          <w:sz w:val="22"/>
          <w:szCs w:val="22"/>
        </w:rPr>
        <w:t xml:space="preserve"> </w:t>
      </w:r>
    </w:p>
    <w:p>
      <w:pPr>
        <w:pStyle w:val="20"/>
        <w:spacing w:line="480" w:lineRule="auto"/>
        <w:rPr>
          <w:rFonts w:ascii="Times New Roman" w:cs="Times New Roman"/>
          <w:color w:val="auto"/>
          <w:sz w:val="22"/>
          <w:szCs w:val="22"/>
        </w:rPr>
      </w:pPr>
      <w:r>
        <w:rPr>
          <w:rFonts w:ascii="Times New Roman" w:cs="Times New Roman"/>
          <w:color w:val="auto"/>
          <w:sz w:val="22"/>
          <w:szCs w:val="22"/>
        </w:rPr>
        <w:t xml:space="preserve"> </w:t>
      </w:r>
    </w:p>
    <w:p>
      <w:pPr>
        <w:pStyle w:val="20"/>
        <w:spacing w:line="480" w:lineRule="auto"/>
        <w:rPr>
          <w:rFonts w:ascii="Times New Roman" w:cs="Times New Roman"/>
          <w:color w:val="auto"/>
          <w:sz w:val="22"/>
          <w:szCs w:val="22"/>
        </w:rPr>
      </w:pPr>
      <w:r>
        <w:rPr>
          <w:rFonts w:ascii="Times New Roman" w:cs="Times New Roman"/>
          <w:color w:val="auto"/>
          <w:sz w:val="22"/>
          <w:szCs w:val="22"/>
        </w:rPr>
        <w:t xml:space="preserve"> </w:t>
      </w:r>
    </w:p>
    <w:p>
      <w:pPr>
        <w:pStyle w:val="20"/>
        <w:spacing w:line="480" w:lineRule="auto"/>
        <w:rPr>
          <w:color w:val="auto"/>
          <w:sz w:val="22"/>
          <w:szCs w:val="22"/>
        </w:rPr>
      </w:pPr>
      <w:r>
        <w:rPr>
          <w:rFonts w:ascii="Times New Roman" w:cs="Times New Roman"/>
          <w:color w:val="auto"/>
          <w:sz w:val="22"/>
          <w:szCs w:val="22"/>
        </w:rPr>
        <w:t xml:space="preserve">                              </w:t>
      </w:r>
      <w:r>
        <w:rPr>
          <w:rFonts w:hint="eastAsia"/>
          <w:color w:val="auto"/>
          <w:sz w:val="22"/>
          <w:szCs w:val="22"/>
        </w:rPr>
        <w:t>供应商：</w:t>
      </w:r>
      <w:r>
        <w:rPr>
          <w:rFonts w:ascii="Times New Roman" w:cs="Times New Roman"/>
          <w:color w:val="auto"/>
          <w:sz w:val="22"/>
          <w:szCs w:val="22"/>
          <w:u w:val="single"/>
        </w:rPr>
        <w:t xml:space="preserve">                 </w:t>
      </w:r>
      <w:r>
        <w:rPr>
          <w:rFonts w:hint="eastAsia"/>
          <w:color w:val="auto"/>
          <w:sz w:val="22"/>
          <w:szCs w:val="22"/>
        </w:rPr>
        <w:t>（单位公章）</w:t>
      </w:r>
      <w:r>
        <w:rPr>
          <w:rFonts w:ascii="Times New Roman" w:cs="Times New Roman"/>
          <w:color w:val="auto"/>
          <w:sz w:val="22"/>
          <w:szCs w:val="22"/>
        </w:rPr>
        <w:t xml:space="preserve"> </w:t>
      </w:r>
    </w:p>
    <w:p>
      <w:pPr>
        <w:pStyle w:val="20"/>
        <w:spacing w:line="480" w:lineRule="auto"/>
        <w:rPr>
          <w:rFonts w:ascii="Times New Roman" w:cs="Times New Roman"/>
          <w:color w:val="auto"/>
          <w:sz w:val="22"/>
          <w:szCs w:val="22"/>
        </w:rPr>
      </w:pPr>
      <w:r>
        <w:rPr>
          <w:rFonts w:ascii="Times New Roman" w:cs="Times New Roman"/>
          <w:color w:val="auto"/>
          <w:sz w:val="22"/>
          <w:szCs w:val="22"/>
        </w:rPr>
        <w:t xml:space="preserve"> </w:t>
      </w:r>
    </w:p>
    <w:p>
      <w:pPr>
        <w:pStyle w:val="20"/>
        <w:spacing w:line="480" w:lineRule="auto"/>
        <w:ind w:firstLine="3740" w:firstLineChars="1700"/>
        <w:rPr>
          <w:color w:val="auto"/>
          <w:sz w:val="22"/>
          <w:szCs w:val="22"/>
        </w:rPr>
      </w:pPr>
      <w:r>
        <w:rPr>
          <w:rFonts w:ascii="Times New Roman" w:cs="Times New Roman"/>
          <w:color w:val="auto"/>
          <w:sz w:val="22"/>
          <w:szCs w:val="22"/>
          <w:u w:val="single"/>
        </w:rPr>
        <w:t xml:space="preserve">      </w:t>
      </w:r>
      <w:r>
        <w:rPr>
          <w:rFonts w:hint="eastAsia"/>
          <w:color w:val="auto"/>
          <w:sz w:val="22"/>
          <w:szCs w:val="22"/>
        </w:rPr>
        <w:t>年</w:t>
      </w:r>
      <w:r>
        <w:rPr>
          <w:rFonts w:ascii="Times New Roman" w:cs="Times New Roman"/>
          <w:color w:val="auto"/>
          <w:sz w:val="22"/>
          <w:szCs w:val="22"/>
          <w:u w:val="single"/>
        </w:rPr>
        <w:t xml:space="preserve">      </w:t>
      </w:r>
      <w:r>
        <w:rPr>
          <w:rFonts w:hint="eastAsia"/>
          <w:color w:val="auto"/>
          <w:sz w:val="22"/>
          <w:szCs w:val="22"/>
        </w:rPr>
        <w:t>月</w:t>
      </w:r>
      <w:r>
        <w:rPr>
          <w:rFonts w:ascii="Times New Roman" w:cs="Times New Roman"/>
          <w:color w:val="auto"/>
          <w:sz w:val="22"/>
          <w:szCs w:val="22"/>
          <w:u w:val="single"/>
        </w:rPr>
        <w:t xml:space="preserve">      </w:t>
      </w:r>
      <w:r>
        <w:rPr>
          <w:rFonts w:hint="eastAsia"/>
          <w:color w:val="auto"/>
          <w:sz w:val="22"/>
          <w:szCs w:val="22"/>
        </w:rPr>
        <w:t>日</w:t>
      </w:r>
      <w:r>
        <w:rPr>
          <w:rFonts w:ascii="Times New Roman" w:cs="Times New Roman"/>
          <w:color w:val="auto"/>
          <w:sz w:val="22"/>
          <w:szCs w:val="22"/>
        </w:rPr>
        <w:t xml:space="preserve"> </w:t>
      </w:r>
    </w:p>
    <w:p>
      <w:pPr>
        <w:pStyle w:val="20"/>
        <w:spacing w:line="480" w:lineRule="auto"/>
        <w:rPr>
          <w:color w:val="auto"/>
          <w:sz w:val="22"/>
          <w:szCs w:val="22"/>
        </w:rPr>
      </w:pPr>
      <w:r>
        <w:rPr>
          <w:color w:val="auto"/>
          <w:sz w:val="22"/>
          <w:szCs w:val="22"/>
        </w:rPr>
        <w:br w:type="page"/>
      </w:r>
    </w:p>
    <w:p>
      <w:pPr>
        <w:jc w:val="center"/>
        <w:rPr>
          <w:rFonts w:ascii="黑体" w:hAnsi="黑体" w:eastAsia="黑体"/>
          <w:sz w:val="32"/>
          <w:szCs w:val="32"/>
          <w:lang w:eastAsia="zh-CN"/>
        </w:rPr>
      </w:pPr>
      <w:bookmarkStart w:id="7" w:name="_Toc532978812"/>
      <w:r>
        <w:rPr>
          <w:rFonts w:hint="eastAsia" w:ascii="黑体" w:hAnsi="黑体" w:eastAsia="黑体"/>
          <w:sz w:val="32"/>
          <w:szCs w:val="32"/>
          <w:lang w:eastAsia="zh-CN"/>
        </w:rPr>
        <w:t>法定代表人授权委托书</w:t>
      </w:r>
      <w:bookmarkEnd w:id="7"/>
    </w:p>
    <w:p>
      <w:pPr>
        <w:pStyle w:val="20"/>
        <w:rPr>
          <w:rFonts w:ascii="Times New Roman" w:eastAsia="黑体" w:cs="Times New Roman"/>
          <w:color w:val="auto"/>
          <w:sz w:val="21"/>
          <w:szCs w:val="21"/>
        </w:rPr>
      </w:pPr>
      <w:r>
        <w:rPr>
          <w:rFonts w:ascii="Times New Roman" w:eastAsia="黑体" w:cs="Times New Roman"/>
          <w:color w:val="auto"/>
          <w:sz w:val="21"/>
          <w:szCs w:val="21"/>
        </w:rPr>
        <w:t xml:space="preserve"> </w:t>
      </w:r>
    </w:p>
    <w:p>
      <w:pPr>
        <w:pStyle w:val="20"/>
        <w:rPr>
          <w:rFonts w:ascii="Times New Roman" w:eastAsia="黑体" w:cs="Times New Roman"/>
          <w:color w:val="auto"/>
          <w:sz w:val="21"/>
          <w:szCs w:val="21"/>
        </w:rPr>
      </w:pPr>
    </w:p>
    <w:p>
      <w:pPr>
        <w:pStyle w:val="20"/>
        <w:rPr>
          <w:rFonts w:ascii="Times New Roman" w:eastAsia="黑体" w:cs="Times New Roman"/>
          <w:color w:val="auto"/>
          <w:sz w:val="21"/>
          <w:szCs w:val="21"/>
        </w:rPr>
      </w:pPr>
    </w:p>
    <w:p>
      <w:pPr>
        <w:pStyle w:val="20"/>
        <w:rPr>
          <w:rFonts w:ascii="Times New Roman" w:eastAsia="黑体" w:cs="Times New Roman"/>
          <w:color w:val="auto"/>
          <w:sz w:val="21"/>
          <w:szCs w:val="21"/>
        </w:rPr>
      </w:pPr>
      <w:r>
        <w:rPr>
          <w:rFonts w:hint="eastAsia" w:ascii="Times New Roman" w:eastAsia="黑体" w:cs="Times New Roman"/>
          <w:color w:val="auto"/>
          <w:sz w:val="21"/>
          <w:szCs w:val="21"/>
        </w:rPr>
        <w:t>致：</w:t>
      </w:r>
      <w:r>
        <w:rPr>
          <w:rFonts w:hint="eastAsia" w:ascii="Times New Roman" w:eastAsia="黑体" w:cs="Times New Roman"/>
          <w:color w:val="auto"/>
          <w:sz w:val="21"/>
          <w:szCs w:val="21"/>
          <w:u w:val="single"/>
        </w:rPr>
        <w:t xml:space="preserve"> 达州电力集团有限公司 </w:t>
      </w:r>
      <w:r>
        <w:rPr>
          <w:rFonts w:hint="eastAsia" w:ascii="Times New Roman" w:eastAsia="黑体" w:cs="Times New Roman"/>
          <w:color w:val="auto"/>
          <w:sz w:val="21"/>
          <w:szCs w:val="21"/>
        </w:rPr>
        <w:t>（采购人名称）：</w:t>
      </w:r>
    </w:p>
    <w:p>
      <w:pPr>
        <w:pStyle w:val="20"/>
        <w:rPr>
          <w:rFonts w:ascii="Times New Roman" w:eastAsia="黑体" w:cs="Times New Roman"/>
          <w:color w:val="auto"/>
          <w:sz w:val="21"/>
          <w:szCs w:val="21"/>
        </w:rPr>
      </w:pPr>
    </w:p>
    <w:p>
      <w:pPr>
        <w:pStyle w:val="20"/>
        <w:spacing w:line="480" w:lineRule="auto"/>
        <w:ind w:firstLine="440" w:firstLineChars="200"/>
        <w:rPr>
          <w:color w:val="auto"/>
          <w:sz w:val="22"/>
          <w:szCs w:val="22"/>
        </w:rPr>
      </w:pPr>
      <w:r>
        <w:rPr>
          <w:rFonts w:hint="eastAsia"/>
          <w:color w:val="auto"/>
          <w:sz w:val="22"/>
          <w:szCs w:val="22"/>
        </w:rPr>
        <w:t>本人</w:t>
      </w:r>
      <w:r>
        <w:rPr>
          <w:rFonts w:ascii="Times New Roman" w:cs="Times New Roman"/>
          <w:color w:val="auto"/>
          <w:sz w:val="22"/>
          <w:szCs w:val="22"/>
          <w:u w:val="single"/>
        </w:rPr>
        <w:t xml:space="preserve">              </w:t>
      </w:r>
      <w:r>
        <w:rPr>
          <w:rFonts w:hint="eastAsia"/>
          <w:color w:val="auto"/>
          <w:sz w:val="22"/>
          <w:szCs w:val="22"/>
        </w:rPr>
        <w:t>（姓名）系</w:t>
      </w:r>
      <w:r>
        <w:rPr>
          <w:rFonts w:ascii="Times New Roman" w:cs="Times New Roman"/>
          <w:color w:val="auto"/>
          <w:sz w:val="22"/>
          <w:szCs w:val="22"/>
          <w:u w:val="single"/>
        </w:rPr>
        <w:t xml:space="preserve">                    </w:t>
      </w:r>
      <w:r>
        <w:rPr>
          <w:rFonts w:hint="eastAsia"/>
          <w:color w:val="auto"/>
          <w:sz w:val="22"/>
          <w:szCs w:val="22"/>
        </w:rPr>
        <w:t>（供应商名称）的法定代表人（单位负责人），现委托</w:t>
      </w:r>
      <w:r>
        <w:rPr>
          <w:rFonts w:ascii="Times New Roman" w:cs="Times New Roman"/>
          <w:color w:val="auto"/>
          <w:sz w:val="22"/>
          <w:szCs w:val="22"/>
          <w:u w:val="single"/>
        </w:rPr>
        <w:t xml:space="preserve">                </w:t>
      </w:r>
      <w:r>
        <w:rPr>
          <w:rFonts w:hint="eastAsia"/>
          <w:color w:val="auto"/>
          <w:sz w:val="22"/>
          <w:szCs w:val="22"/>
        </w:rPr>
        <w:t>（姓名）为我方代理人。以本公司的名义参加</w:t>
      </w:r>
      <w:r>
        <w:rPr>
          <w:rFonts w:hint="eastAsia"/>
          <w:color w:val="auto"/>
          <w:sz w:val="22"/>
          <w:szCs w:val="22"/>
          <w:u w:val="single"/>
        </w:rPr>
        <w:t xml:space="preserve"> </w:t>
      </w:r>
      <w:r>
        <w:rPr>
          <w:color w:val="auto"/>
          <w:sz w:val="22"/>
          <w:szCs w:val="22"/>
          <w:u w:val="single"/>
        </w:rPr>
        <w:t xml:space="preserve">                 </w:t>
      </w:r>
      <w:r>
        <w:rPr>
          <w:rFonts w:hint="eastAsia"/>
          <w:color w:val="auto"/>
          <w:sz w:val="22"/>
          <w:szCs w:val="22"/>
        </w:rPr>
        <w:t>（项目名称）询价采购。代理人在询价采购过程中所签署的一切文件和处理与之有关的一切事务，均为代表本公司的行为，与本人的行为具有同等法律效力。本公司将承担代理人行为的一切法律责任和后果。</w:t>
      </w:r>
      <w:r>
        <w:rPr>
          <w:rFonts w:ascii="Times New Roman" w:cs="Times New Roman"/>
          <w:color w:val="auto"/>
          <w:sz w:val="22"/>
          <w:szCs w:val="22"/>
        </w:rPr>
        <w:t xml:space="preserve"> </w:t>
      </w:r>
    </w:p>
    <w:p>
      <w:pPr>
        <w:pStyle w:val="20"/>
        <w:spacing w:line="480" w:lineRule="auto"/>
        <w:ind w:firstLine="440" w:firstLineChars="200"/>
        <w:rPr>
          <w:color w:val="auto"/>
          <w:sz w:val="22"/>
          <w:szCs w:val="22"/>
        </w:rPr>
      </w:pPr>
      <w:r>
        <w:rPr>
          <w:rFonts w:hint="eastAsia"/>
          <w:color w:val="auto"/>
          <w:sz w:val="22"/>
          <w:szCs w:val="22"/>
        </w:rPr>
        <w:t>委托期限：</w:t>
      </w:r>
      <w:r>
        <w:rPr>
          <w:rFonts w:hint="eastAsia" w:ascii="Times New Roman" w:cs="Times New Roman"/>
          <w:color w:val="auto"/>
          <w:sz w:val="22"/>
          <w:szCs w:val="22"/>
        </w:rPr>
        <w:t>同询价有效期</w:t>
      </w:r>
      <w:r>
        <w:rPr>
          <w:rFonts w:hint="eastAsia"/>
          <w:color w:val="auto"/>
          <w:sz w:val="22"/>
          <w:szCs w:val="22"/>
        </w:rPr>
        <w:t>。</w:t>
      </w:r>
      <w:r>
        <w:rPr>
          <w:rFonts w:ascii="Times New Roman" w:cs="Times New Roman"/>
          <w:color w:val="auto"/>
          <w:sz w:val="22"/>
          <w:szCs w:val="22"/>
        </w:rPr>
        <w:t xml:space="preserve"> </w:t>
      </w:r>
    </w:p>
    <w:p>
      <w:pPr>
        <w:pStyle w:val="20"/>
        <w:spacing w:line="480" w:lineRule="auto"/>
        <w:ind w:firstLine="440" w:firstLineChars="200"/>
        <w:rPr>
          <w:rFonts w:ascii="Times New Roman" w:cs="Times New Roman"/>
          <w:color w:val="auto"/>
          <w:sz w:val="22"/>
          <w:szCs w:val="22"/>
        </w:rPr>
      </w:pPr>
      <w:r>
        <w:rPr>
          <w:rFonts w:hint="eastAsia"/>
          <w:color w:val="auto"/>
          <w:sz w:val="22"/>
          <w:szCs w:val="22"/>
        </w:rPr>
        <w:t>代理人无转委托权。</w:t>
      </w:r>
      <w:r>
        <w:rPr>
          <w:rFonts w:ascii="Times New Roman" w:cs="Times New Roman"/>
          <w:color w:val="auto"/>
          <w:sz w:val="22"/>
          <w:szCs w:val="22"/>
        </w:rPr>
        <w:t xml:space="preserve"> </w:t>
      </w:r>
    </w:p>
    <w:p>
      <w:pPr>
        <w:pStyle w:val="20"/>
        <w:spacing w:line="480" w:lineRule="auto"/>
        <w:rPr>
          <w:rFonts w:ascii="Times New Roman" w:cs="Times New Roman"/>
          <w:color w:val="auto"/>
          <w:sz w:val="22"/>
          <w:szCs w:val="22"/>
        </w:rPr>
      </w:pPr>
      <w:r>
        <w:rPr>
          <w:rFonts w:hint="eastAsia"/>
          <w:color w:val="auto"/>
          <w:sz w:val="22"/>
          <w:szCs w:val="22"/>
        </w:rPr>
        <w:t>附：法定代表人（单位负责人）身份证复印件及委托代理人身份证复印件</w:t>
      </w:r>
      <w:r>
        <w:rPr>
          <w:rFonts w:ascii="Times New Roman" w:cs="Times New Roman"/>
          <w:color w:val="auto"/>
          <w:sz w:val="22"/>
          <w:szCs w:val="22"/>
        </w:rPr>
        <w:t xml:space="preserve"> </w:t>
      </w:r>
    </w:p>
    <w:p>
      <w:pPr>
        <w:pStyle w:val="20"/>
        <w:spacing w:line="480" w:lineRule="auto"/>
        <w:rPr>
          <w:rFonts w:ascii="Times New Roman" w:cs="Times New Roman"/>
          <w:color w:val="auto"/>
          <w:sz w:val="22"/>
          <w:szCs w:val="22"/>
        </w:rPr>
      </w:pPr>
      <w:r>
        <w:rPr>
          <w:rFonts w:hint="eastAsia"/>
          <w:color w:val="auto"/>
          <w:sz w:val="22"/>
          <w:szCs w:val="22"/>
        </w:rPr>
        <w:t>注：本授权委托书需由供应商加盖单位公章并由其法定代表人（单位负责人）和委托代理人签字。</w:t>
      </w:r>
      <w:r>
        <w:rPr>
          <w:rFonts w:ascii="Times New Roman" w:cs="Times New Roman"/>
          <w:color w:val="auto"/>
          <w:sz w:val="22"/>
          <w:szCs w:val="22"/>
        </w:rPr>
        <w:t xml:space="preserve"> </w:t>
      </w:r>
    </w:p>
    <w:p>
      <w:pPr>
        <w:pStyle w:val="20"/>
        <w:spacing w:line="480" w:lineRule="auto"/>
        <w:rPr>
          <w:rFonts w:ascii="Times New Roman" w:cs="Times New Roman"/>
          <w:color w:val="auto"/>
          <w:sz w:val="22"/>
          <w:szCs w:val="22"/>
        </w:rPr>
      </w:pPr>
      <w:r>
        <w:rPr>
          <w:rFonts w:ascii="Times New Roman" w:cs="Times New Roman"/>
          <w:color w:val="auto"/>
          <w:sz w:val="22"/>
          <w:szCs w:val="22"/>
        </w:rPr>
        <w:t xml:space="preserve"> </w:t>
      </w:r>
    </w:p>
    <w:p>
      <w:pPr>
        <w:pStyle w:val="20"/>
        <w:spacing w:line="480" w:lineRule="auto"/>
        <w:ind w:firstLine="3080" w:firstLineChars="1400"/>
        <w:rPr>
          <w:color w:val="auto"/>
          <w:sz w:val="22"/>
          <w:szCs w:val="22"/>
        </w:rPr>
      </w:pPr>
      <w:r>
        <w:rPr>
          <w:rFonts w:hint="eastAsia"/>
          <w:color w:val="auto"/>
          <w:sz w:val="22"/>
          <w:szCs w:val="22"/>
        </w:rPr>
        <w:t>供应商：</w:t>
      </w:r>
      <w:r>
        <w:rPr>
          <w:rFonts w:ascii="Times New Roman" w:cs="Times New Roman"/>
          <w:color w:val="auto"/>
          <w:sz w:val="22"/>
          <w:szCs w:val="22"/>
          <w:u w:val="single"/>
        </w:rPr>
        <w:t xml:space="preserve">                          </w:t>
      </w:r>
      <w:r>
        <w:rPr>
          <w:rFonts w:hint="eastAsia"/>
          <w:color w:val="auto"/>
          <w:sz w:val="22"/>
          <w:szCs w:val="22"/>
        </w:rPr>
        <w:t>（单位公章）</w:t>
      </w:r>
      <w:r>
        <w:rPr>
          <w:rFonts w:ascii="Times New Roman" w:cs="Times New Roman"/>
          <w:color w:val="auto"/>
          <w:sz w:val="22"/>
          <w:szCs w:val="22"/>
        </w:rPr>
        <w:t xml:space="preserve"> </w:t>
      </w:r>
    </w:p>
    <w:p>
      <w:pPr>
        <w:pStyle w:val="20"/>
        <w:spacing w:line="480" w:lineRule="auto"/>
        <w:ind w:firstLine="3080" w:firstLineChars="1400"/>
        <w:rPr>
          <w:color w:val="auto"/>
          <w:sz w:val="22"/>
          <w:szCs w:val="22"/>
        </w:rPr>
      </w:pPr>
      <w:r>
        <w:rPr>
          <w:rFonts w:hint="eastAsia"/>
          <w:color w:val="auto"/>
          <w:sz w:val="22"/>
          <w:szCs w:val="22"/>
        </w:rPr>
        <w:t>法定代表人（单位负责人）：</w:t>
      </w:r>
      <w:r>
        <w:rPr>
          <w:rFonts w:ascii="Times New Roman" w:cs="Times New Roman"/>
          <w:color w:val="auto"/>
          <w:sz w:val="22"/>
          <w:szCs w:val="22"/>
          <w:u w:val="single"/>
        </w:rPr>
        <w:t xml:space="preserve">            </w:t>
      </w:r>
      <w:r>
        <w:rPr>
          <w:rFonts w:hint="eastAsia"/>
          <w:color w:val="auto"/>
          <w:sz w:val="22"/>
          <w:szCs w:val="22"/>
        </w:rPr>
        <w:t>（签字）</w:t>
      </w:r>
      <w:r>
        <w:rPr>
          <w:rFonts w:ascii="Times New Roman" w:cs="Times New Roman"/>
          <w:color w:val="auto"/>
          <w:sz w:val="22"/>
          <w:szCs w:val="22"/>
        </w:rPr>
        <w:t xml:space="preserve"> </w:t>
      </w:r>
    </w:p>
    <w:p>
      <w:pPr>
        <w:pStyle w:val="20"/>
        <w:spacing w:line="480" w:lineRule="auto"/>
        <w:ind w:firstLine="3080" w:firstLineChars="1400"/>
        <w:rPr>
          <w:color w:val="auto"/>
          <w:sz w:val="22"/>
          <w:szCs w:val="22"/>
        </w:rPr>
      </w:pPr>
      <w:r>
        <w:rPr>
          <w:rFonts w:hint="eastAsia"/>
          <w:color w:val="auto"/>
          <w:sz w:val="22"/>
          <w:szCs w:val="22"/>
        </w:rPr>
        <w:t>身份证号码：</w:t>
      </w:r>
      <w:r>
        <w:rPr>
          <w:rFonts w:ascii="Times New Roman" w:cs="Times New Roman"/>
          <w:color w:val="auto"/>
          <w:sz w:val="22"/>
          <w:szCs w:val="22"/>
          <w:u w:val="single"/>
        </w:rPr>
        <w:t xml:space="preserve">                                 </w:t>
      </w:r>
    </w:p>
    <w:p>
      <w:pPr>
        <w:pStyle w:val="20"/>
        <w:spacing w:line="480" w:lineRule="auto"/>
        <w:ind w:firstLine="3080" w:firstLineChars="1400"/>
        <w:rPr>
          <w:color w:val="auto"/>
          <w:sz w:val="22"/>
          <w:szCs w:val="22"/>
        </w:rPr>
      </w:pPr>
      <w:r>
        <w:rPr>
          <w:rFonts w:hint="eastAsia"/>
          <w:color w:val="auto"/>
          <w:sz w:val="22"/>
          <w:szCs w:val="22"/>
        </w:rPr>
        <w:t>委托代理人：</w:t>
      </w:r>
      <w:r>
        <w:rPr>
          <w:rFonts w:ascii="Times New Roman" w:cs="Times New Roman"/>
          <w:color w:val="auto"/>
          <w:sz w:val="22"/>
          <w:szCs w:val="22"/>
          <w:u w:val="single"/>
        </w:rPr>
        <w:t xml:space="preserve">                         </w:t>
      </w:r>
      <w:r>
        <w:rPr>
          <w:rFonts w:hint="eastAsia"/>
          <w:color w:val="auto"/>
          <w:sz w:val="22"/>
          <w:szCs w:val="22"/>
        </w:rPr>
        <w:t>（签字）</w:t>
      </w:r>
      <w:r>
        <w:rPr>
          <w:rFonts w:ascii="Times New Roman" w:cs="Times New Roman"/>
          <w:color w:val="auto"/>
          <w:sz w:val="22"/>
          <w:szCs w:val="22"/>
        </w:rPr>
        <w:t xml:space="preserve"> </w:t>
      </w:r>
    </w:p>
    <w:p>
      <w:pPr>
        <w:pStyle w:val="20"/>
        <w:spacing w:line="480" w:lineRule="auto"/>
        <w:ind w:firstLine="3080" w:firstLineChars="1400"/>
        <w:rPr>
          <w:color w:val="auto"/>
          <w:sz w:val="22"/>
          <w:szCs w:val="22"/>
        </w:rPr>
      </w:pPr>
      <w:r>
        <w:rPr>
          <w:rFonts w:hint="eastAsia"/>
          <w:color w:val="auto"/>
          <w:sz w:val="22"/>
          <w:szCs w:val="22"/>
        </w:rPr>
        <w:t>身份证号码：</w:t>
      </w:r>
      <w:r>
        <w:rPr>
          <w:rFonts w:ascii="Times New Roman" w:cs="Times New Roman"/>
          <w:color w:val="auto"/>
          <w:sz w:val="22"/>
          <w:szCs w:val="22"/>
          <w:u w:val="single"/>
        </w:rPr>
        <w:t xml:space="preserve">                                 </w:t>
      </w:r>
    </w:p>
    <w:p>
      <w:pPr>
        <w:pStyle w:val="20"/>
        <w:spacing w:line="480" w:lineRule="auto"/>
        <w:ind w:firstLine="5060" w:firstLineChars="2300"/>
        <w:rPr>
          <w:color w:val="auto"/>
          <w:sz w:val="22"/>
          <w:szCs w:val="22"/>
        </w:rPr>
      </w:pPr>
      <w:r>
        <w:rPr>
          <w:rFonts w:ascii="Times New Roman" w:cs="Times New Roman"/>
          <w:color w:val="auto"/>
          <w:sz w:val="22"/>
          <w:szCs w:val="22"/>
          <w:u w:val="single"/>
        </w:rPr>
        <w:t xml:space="preserve">       </w:t>
      </w:r>
      <w:r>
        <w:rPr>
          <w:rFonts w:hint="eastAsia"/>
          <w:color w:val="auto"/>
          <w:sz w:val="22"/>
          <w:szCs w:val="22"/>
        </w:rPr>
        <w:t>年</w:t>
      </w:r>
      <w:r>
        <w:rPr>
          <w:rFonts w:ascii="Times New Roman" w:cs="Times New Roman"/>
          <w:color w:val="auto"/>
          <w:sz w:val="22"/>
          <w:szCs w:val="22"/>
          <w:u w:val="single"/>
        </w:rPr>
        <w:t xml:space="preserve">       </w:t>
      </w:r>
      <w:r>
        <w:rPr>
          <w:rFonts w:hint="eastAsia"/>
          <w:color w:val="auto"/>
          <w:sz w:val="22"/>
          <w:szCs w:val="22"/>
        </w:rPr>
        <w:t>月</w:t>
      </w:r>
      <w:r>
        <w:rPr>
          <w:rFonts w:ascii="Times New Roman" w:cs="Times New Roman"/>
          <w:color w:val="auto"/>
          <w:sz w:val="22"/>
          <w:szCs w:val="22"/>
          <w:u w:val="single"/>
        </w:rPr>
        <w:t xml:space="preserve">       </w:t>
      </w:r>
      <w:r>
        <w:rPr>
          <w:rFonts w:hint="eastAsia"/>
          <w:color w:val="auto"/>
          <w:sz w:val="22"/>
          <w:szCs w:val="22"/>
        </w:rPr>
        <w:t>日</w:t>
      </w:r>
      <w:r>
        <w:rPr>
          <w:rFonts w:ascii="Times New Roman" w:cs="Times New Roman"/>
          <w:color w:val="auto"/>
          <w:sz w:val="22"/>
          <w:szCs w:val="22"/>
        </w:rPr>
        <w:t xml:space="preserve"> </w:t>
      </w:r>
    </w:p>
    <w:p>
      <w:pPr>
        <w:pStyle w:val="20"/>
        <w:rPr>
          <w:rFonts w:ascii="Times New Roman" w:cs="Times New Roman"/>
          <w:color w:val="auto"/>
          <w:sz w:val="21"/>
          <w:szCs w:val="21"/>
        </w:rPr>
      </w:pPr>
      <w:r>
        <w:rPr>
          <w:rFonts w:ascii="Times New Roman" w:cs="Times New Roman"/>
          <w:color w:val="auto"/>
          <w:sz w:val="21"/>
          <w:szCs w:val="21"/>
        </w:rPr>
        <w:t xml:space="preserve">  </w:t>
      </w:r>
    </w:p>
    <w:p>
      <w:pPr>
        <w:pStyle w:val="20"/>
        <w:rPr>
          <w:rFonts w:ascii="Times New Roman" w:cs="Times New Roman"/>
          <w:color w:val="auto"/>
          <w:sz w:val="21"/>
          <w:szCs w:val="21"/>
        </w:rPr>
      </w:pPr>
    </w:p>
    <w:p>
      <w:pPr>
        <w:pStyle w:val="20"/>
        <w:rPr>
          <w:rFonts w:ascii="Times New Roman" w:cs="Times New Roman"/>
          <w:color w:val="auto"/>
          <w:sz w:val="21"/>
          <w:szCs w:val="21"/>
        </w:rPr>
      </w:pPr>
      <w:r>
        <w:rPr>
          <w:rFonts w:hint="eastAsia" w:ascii="Times New Roman" w:cs="Times New Roman"/>
          <w:color w:val="auto"/>
          <w:sz w:val="21"/>
          <w:szCs w:val="21"/>
        </w:rPr>
        <w:t>注：响应人的法定代表人直接参加</w:t>
      </w:r>
      <w:r>
        <w:rPr>
          <w:rFonts w:hint="eastAsia" w:ascii="Times New Roman" w:cs="Times New Roman"/>
          <w:color w:val="auto"/>
          <w:sz w:val="21"/>
          <w:szCs w:val="21"/>
          <w:lang w:val="en-US" w:eastAsia="zh-CN"/>
        </w:rPr>
        <w:t>采购</w:t>
      </w:r>
      <w:r>
        <w:rPr>
          <w:rFonts w:hint="eastAsia" w:ascii="Times New Roman" w:cs="Times New Roman"/>
          <w:color w:val="auto"/>
          <w:sz w:val="21"/>
          <w:szCs w:val="21"/>
        </w:rPr>
        <w:t>活动的，不提供本授权委托书。</w:t>
      </w:r>
    </w:p>
    <w:p>
      <w:pPr>
        <w:spacing w:line="480" w:lineRule="auto"/>
        <w:ind w:left="320" w:hanging="320" w:hangingChars="100"/>
        <w:rPr>
          <w:rFonts w:asciiTheme="minorEastAsia" w:hAnsiTheme="minorEastAsia" w:eastAsiaTheme="minorEastAsia"/>
          <w:sz w:val="32"/>
          <w:szCs w:val="32"/>
          <w:lang w:eastAsia="zh-CN"/>
        </w:rPr>
      </w:pPr>
    </w:p>
    <w:p>
      <w:pPr>
        <w:spacing w:line="20" w:lineRule="exact"/>
        <w:ind w:left="4992"/>
        <w:jc w:val="center"/>
        <w:rPr>
          <w:rFonts w:ascii="宋体" w:hAnsi="宋体" w:eastAsia="宋体" w:cs="宋体"/>
          <w:sz w:val="2"/>
          <w:szCs w:val="2"/>
          <w:lang w:eastAsia="zh-CN"/>
        </w:rPr>
      </w:pPr>
    </w:p>
    <w:p>
      <w:pPr>
        <w:spacing w:line="20" w:lineRule="exact"/>
        <w:ind w:left="4992"/>
        <w:rPr>
          <w:rFonts w:ascii="宋体" w:hAnsi="宋体" w:eastAsia="宋体" w:cs="宋体"/>
          <w:sz w:val="2"/>
          <w:szCs w:val="2"/>
          <w:lang w:eastAsia="zh-CN"/>
        </w:rPr>
      </w:pPr>
    </w:p>
    <w:sectPr>
      <w:footerReference r:id="rId4" w:type="default"/>
      <w:pgSz w:w="11910" w:h="16850"/>
      <w:pgMar w:top="1440" w:right="1800" w:bottom="1440" w:left="1800" w:header="720" w:footer="720" w:gutter="0"/>
      <w:pgNumType w:start="1"/>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w:pict>
        <v:shape id="_x0000_s1066" o:spid="_x0000_s106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16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DEC136"/>
    <w:multiLevelType w:val="singleLevel"/>
    <w:tmpl w:val="C0DEC136"/>
    <w:lvl w:ilvl="0" w:tentative="0">
      <w:start w:val="5"/>
      <w:numFmt w:val="chineseCounting"/>
      <w:suff w:val="nothing"/>
      <w:lvlText w:val="%1、"/>
      <w:lvlJc w:val="left"/>
      <w:rPr>
        <w:rFonts w:hint="eastAsia"/>
      </w:rPr>
    </w:lvl>
  </w:abstractNum>
  <w:abstractNum w:abstractNumId="1">
    <w:nsid w:val="C2E22DA9"/>
    <w:multiLevelType w:val="singleLevel"/>
    <w:tmpl w:val="C2E22DA9"/>
    <w:lvl w:ilvl="0" w:tentative="0">
      <w:start w:val="1"/>
      <w:numFmt w:val="chineseCounting"/>
      <w:suff w:val="nothing"/>
      <w:lvlText w:val="%1、"/>
      <w:lvlJc w:val="left"/>
      <w:rPr>
        <w:rFonts w:hint="eastAsia"/>
      </w:rPr>
    </w:lvl>
  </w:abstractNum>
  <w:abstractNum w:abstractNumId="2">
    <w:nsid w:val="39359E62"/>
    <w:multiLevelType w:val="singleLevel"/>
    <w:tmpl w:val="39359E62"/>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useFELayout/>
    <w:compatSetting w:name="compatibilityMode" w:uri="http://schemas.microsoft.com/office/word" w:val="12"/>
  </w:compat>
  <w:docVars>
    <w:docVar w:name="commondata" w:val="eyJoZGlkIjoiMzk5NjFjODllNzc2NzBlYjY0OWViMWZkYTNjMzc5YWEifQ=="/>
  </w:docVars>
  <w:rsids>
    <w:rsidRoot w:val="00172A27"/>
    <w:rsid w:val="00045E18"/>
    <w:rsid w:val="0006165E"/>
    <w:rsid w:val="00065A39"/>
    <w:rsid w:val="000762D2"/>
    <w:rsid w:val="000803CF"/>
    <w:rsid w:val="0008165E"/>
    <w:rsid w:val="000A43EB"/>
    <w:rsid w:val="000B60FF"/>
    <w:rsid w:val="00112270"/>
    <w:rsid w:val="001235E9"/>
    <w:rsid w:val="0016563E"/>
    <w:rsid w:val="00172A27"/>
    <w:rsid w:val="00173110"/>
    <w:rsid w:val="00177C51"/>
    <w:rsid w:val="00190D8B"/>
    <w:rsid w:val="001A26A5"/>
    <w:rsid w:val="001C27A3"/>
    <w:rsid w:val="00234CB6"/>
    <w:rsid w:val="00237B62"/>
    <w:rsid w:val="002622BE"/>
    <w:rsid w:val="00290623"/>
    <w:rsid w:val="002E0C1A"/>
    <w:rsid w:val="002F5A23"/>
    <w:rsid w:val="00303E54"/>
    <w:rsid w:val="003233DA"/>
    <w:rsid w:val="00332630"/>
    <w:rsid w:val="00395703"/>
    <w:rsid w:val="003C33E4"/>
    <w:rsid w:val="003E0380"/>
    <w:rsid w:val="003F407C"/>
    <w:rsid w:val="00401449"/>
    <w:rsid w:val="00430211"/>
    <w:rsid w:val="004353A6"/>
    <w:rsid w:val="004407AC"/>
    <w:rsid w:val="004725D7"/>
    <w:rsid w:val="00484228"/>
    <w:rsid w:val="0048595F"/>
    <w:rsid w:val="004C230D"/>
    <w:rsid w:val="004D61EC"/>
    <w:rsid w:val="00515565"/>
    <w:rsid w:val="005161DB"/>
    <w:rsid w:val="00546ABB"/>
    <w:rsid w:val="00562595"/>
    <w:rsid w:val="0056761D"/>
    <w:rsid w:val="00601124"/>
    <w:rsid w:val="00610212"/>
    <w:rsid w:val="00660250"/>
    <w:rsid w:val="00661CD2"/>
    <w:rsid w:val="00685580"/>
    <w:rsid w:val="006C7DC3"/>
    <w:rsid w:val="006F11DD"/>
    <w:rsid w:val="007013CF"/>
    <w:rsid w:val="00711C8B"/>
    <w:rsid w:val="00720ED2"/>
    <w:rsid w:val="00724E29"/>
    <w:rsid w:val="007423E9"/>
    <w:rsid w:val="0079348F"/>
    <w:rsid w:val="00796358"/>
    <w:rsid w:val="007F65A8"/>
    <w:rsid w:val="008079D0"/>
    <w:rsid w:val="008102D9"/>
    <w:rsid w:val="008131FB"/>
    <w:rsid w:val="00860946"/>
    <w:rsid w:val="0086177C"/>
    <w:rsid w:val="0086522E"/>
    <w:rsid w:val="00881E99"/>
    <w:rsid w:val="00896D37"/>
    <w:rsid w:val="008F11A5"/>
    <w:rsid w:val="009060BD"/>
    <w:rsid w:val="00960DA5"/>
    <w:rsid w:val="0097157C"/>
    <w:rsid w:val="00991C1E"/>
    <w:rsid w:val="00996ABC"/>
    <w:rsid w:val="00A03570"/>
    <w:rsid w:val="00A50335"/>
    <w:rsid w:val="00A931D8"/>
    <w:rsid w:val="00AA3222"/>
    <w:rsid w:val="00AA3FDD"/>
    <w:rsid w:val="00AA49ED"/>
    <w:rsid w:val="00AB225B"/>
    <w:rsid w:val="00AC1C08"/>
    <w:rsid w:val="00AF7E1A"/>
    <w:rsid w:val="00B145E6"/>
    <w:rsid w:val="00B44635"/>
    <w:rsid w:val="00B772F4"/>
    <w:rsid w:val="00BF11C0"/>
    <w:rsid w:val="00C01427"/>
    <w:rsid w:val="00C41AB4"/>
    <w:rsid w:val="00C5731B"/>
    <w:rsid w:val="00C62462"/>
    <w:rsid w:val="00C64416"/>
    <w:rsid w:val="00C75098"/>
    <w:rsid w:val="00CA6A26"/>
    <w:rsid w:val="00CA7863"/>
    <w:rsid w:val="00CD25DF"/>
    <w:rsid w:val="00D016E5"/>
    <w:rsid w:val="00D23DFA"/>
    <w:rsid w:val="00D322FE"/>
    <w:rsid w:val="00D36D51"/>
    <w:rsid w:val="00D47D3D"/>
    <w:rsid w:val="00D56DCB"/>
    <w:rsid w:val="00E10B93"/>
    <w:rsid w:val="00E65B42"/>
    <w:rsid w:val="00E7022C"/>
    <w:rsid w:val="00E966C5"/>
    <w:rsid w:val="00EE3562"/>
    <w:rsid w:val="00EF2E4F"/>
    <w:rsid w:val="00F168D3"/>
    <w:rsid w:val="00F34D16"/>
    <w:rsid w:val="00F40E69"/>
    <w:rsid w:val="00F6352F"/>
    <w:rsid w:val="00FF19D5"/>
    <w:rsid w:val="00FF3B4F"/>
    <w:rsid w:val="00FF4B82"/>
    <w:rsid w:val="02091A80"/>
    <w:rsid w:val="02777D4D"/>
    <w:rsid w:val="02C95203"/>
    <w:rsid w:val="043B2355"/>
    <w:rsid w:val="06273F69"/>
    <w:rsid w:val="064503DD"/>
    <w:rsid w:val="0683041D"/>
    <w:rsid w:val="07455573"/>
    <w:rsid w:val="096D0CF3"/>
    <w:rsid w:val="09DD328C"/>
    <w:rsid w:val="0A5B2822"/>
    <w:rsid w:val="0A993A6C"/>
    <w:rsid w:val="0BB66C27"/>
    <w:rsid w:val="0D5C46DE"/>
    <w:rsid w:val="0F857752"/>
    <w:rsid w:val="102F37BD"/>
    <w:rsid w:val="11A65C80"/>
    <w:rsid w:val="12111E0F"/>
    <w:rsid w:val="1233097C"/>
    <w:rsid w:val="150169B9"/>
    <w:rsid w:val="1690301A"/>
    <w:rsid w:val="18870DBE"/>
    <w:rsid w:val="18CD6A40"/>
    <w:rsid w:val="19BF2634"/>
    <w:rsid w:val="1B250A6C"/>
    <w:rsid w:val="1C1767DA"/>
    <w:rsid w:val="1E037E7D"/>
    <w:rsid w:val="21601816"/>
    <w:rsid w:val="216A6202"/>
    <w:rsid w:val="23A04B96"/>
    <w:rsid w:val="23BC1153"/>
    <w:rsid w:val="25EE4811"/>
    <w:rsid w:val="265B6737"/>
    <w:rsid w:val="26E63C48"/>
    <w:rsid w:val="27C10A60"/>
    <w:rsid w:val="28C42C6C"/>
    <w:rsid w:val="2AC60E76"/>
    <w:rsid w:val="2AE379D4"/>
    <w:rsid w:val="2BF40F0D"/>
    <w:rsid w:val="2C180CC4"/>
    <w:rsid w:val="2D575001"/>
    <w:rsid w:val="2DC3202B"/>
    <w:rsid w:val="2F2D3619"/>
    <w:rsid w:val="306056BE"/>
    <w:rsid w:val="30643A0D"/>
    <w:rsid w:val="31E360F2"/>
    <w:rsid w:val="32B879BE"/>
    <w:rsid w:val="33A800BD"/>
    <w:rsid w:val="36451826"/>
    <w:rsid w:val="36492417"/>
    <w:rsid w:val="37320B88"/>
    <w:rsid w:val="37505FAC"/>
    <w:rsid w:val="37587CC8"/>
    <w:rsid w:val="37D56736"/>
    <w:rsid w:val="3896435A"/>
    <w:rsid w:val="38EC7DED"/>
    <w:rsid w:val="395D6364"/>
    <w:rsid w:val="39F0342B"/>
    <w:rsid w:val="3A3B38D4"/>
    <w:rsid w:val="3A7D16AF"/>
    <w:rsid w:val="3B5364E5"/>
    <w:rsid w:val="3BC5376A"/>
    <w:rsid w:val="3C0A103D"/>
    <w:rsid w:val="3C791DD1"/>
    <w:rsid w:val="3D7D22C1"/>
    <w:rsid w:val="3E687073"/>
    <w:rsid w:val="3EC649CA"/>
    <w:rsid w:val="3F0066E4"/>
    <w:rsid w:val="3F5948B7"/>
    <w:rsid w:val="3FA8789F"/>
    <w:rsid w:val="3FE179DD"/>
    <w:rsid w:val="4108294B"/>
    <w:rsid w:val="41355746"/>
    <w:rsid w:val="4143703C"/>
    <w:rsid w:val="41463B6F"/>
    <w:rsid w:val="417A5489"/>
    <w:rsid w:val="41C850C8"/>
    <w:rsid w:val="443D1714"/>
    <w:rsid w:val="44D8059A"/>
    <w:rsid w:val="48796164"/>
    <w:rsid w:val="48ED695C"/>
    <w:rsid w:val="493D1C39"/>
    <w:rsid w:val="496855FC"/>
    <w:rsid w:val="4DFD41CE"/>
    <w:rsid w:val="4F5B6BB4"/>
    <w:rsid w:val="4F9577F5"/>
    <w:rsid w:val="50304821"/>
    <w:rsid w:val="521460C3"/>
    <w:rsid w:val="528D4D93"/>
    <w:rsid w:val="52AD4B3C"/>
    <w:rsid w:val="53081461"/>
    <w:rsid w:val="530B28B0"/>
    <w:rsid w:val="533D3D6F"/>
    <w:rsid w:val="539C486C"/>
    <w:rsid w:val="540471A2"/>
    <w:rsid w:val="55B33238"/>
    <w:rsid w:val="567503AF"/>
    <w:rsid w:val="5B063FB8"/>
    <w:rsid w:val="5DA3555B"/>
    <w:rsid w:val="5EA628C2"/>
    <w:rsid w:val="5EC036F6"/>
    <w:rsid w:val="5F1138F1"/>
    <w:rsid w:val="605C04FB"/>
    <w:rsid w:val="60CD754A"/>
    <w:rsid w:val="61447195"/>
    <w:rsid w:val="61A01FCD"/>
    <w:rsid w:val="63ED0C84"/>
    <w:rsid w:val="657F38E7"/>
    <w:rsid w:val="65E30D2B"/>
    <w:rsid w:val="66866AE9"/>
    <w:rsid w:val="6A0D5A50"/>
    <w:rsid w:val="6CAF6111"/>
    <w:rsid w:val="6F2C1C35"/>
    <w:rsid w:val="71C1300E"/>
    <w:rsid w:val="749F0EA9"/>
    <w:rsid w:val="75400EAE"/>
    <w:rsid w:val="76855C53"/>
    <w:rsid w:val="76897CDB"/>
    <w:rsid w:val="773133D3"/>
    <w:rsid w:val="77BB5CAB"/>
    <w:rsid w:val="7A663ABB"/>
    <w:rsid w:val="7B615190"/>
    <w:rsid w:val="7D0B33D0"/>
    <w:rsid w:val="7EA65097"/>
    <w:rsid w:val="7F757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20"/>
      <w:outlineLvl w:val="0"/>
    </w:pPr>
    <w:rPr>
      <w:rFonts w:ascii="宋体" w:hAnsi="宋体" w:eastAsia="宋体"/>
      <w:sz w:val="50"/>
      <w:szCs w:val="50"/>
    </w:rPr>
  </w:style>
  <w:style w:type="paragraph" w:styleId="3">
    <w:name w:val="heading 2"/>
    <w:basedOn w:val="1"/>
    <w:next w:val="1"/>
    <w:qFormat/>
    <w:uiPriority w:val="1"/>
    <w:pPr>
      <w:ind w:left="773"/>
      <w:outlineLvl w:val="1"/>
    </w:pPr>
    <w:rPr>
      <w:rFonts w:ascii="宋体" w:hAnsi="宋体" w:eastAsia="宋体"/>
      <w:sz w:val="46"/>
      <w:szCs w:val="46"/>
    </w:rPr>
  </w:style>
  <w:style w:type="paragraph" w:styleId="4">
    <w:name w:val="heading 3"/>
    <w:basedOn w:val="1"/>
    <w:next w:val="1"/>
    <w:qFormat/>
    <w:uiPriority w:val="1"/>
    <w:pPr>
      <w:spacing w:before="1"/>
      <w:outlineLvl w:val="2"/>
    </w:pPr>
    <w:rPr>
      <w:rFonts w:ascii="宋体" w:hAnsi="宋体" w:eastAsia="宋体"/>
      <w:sz w:val="32"/>
      <w:szCs w:val="32"/>
    </w:rPr>
  </w:style>
  <w:style w:type="paragraph" w:styleId="5">
    <w:name w:val="heading 4"/>
    <w:basedOn w:val="1"/>
    <w:next w:val="1"/>
    <w:qFormat/>
    <w:uiPriority w:val="1"/>
    <w:pPr>
      <w:spacing w:before="4"/>
      <w:outlineLvl w:val="3"/>
    </w:pPr>
    <w:rPr>
      <w:rFonts w:ascii="宋体" w:hAnsi="宋体" w:eastAsia="宋体"/>
      <w:sz w:val="31"/>
      <w:szCs w:val="31"/>
    </w:rPr>
  </w:style>
  <w:style w:type="paragraph" w:styleId="6">
    <w:name w:val="heading 5"/>
    <w:basedOn w:val="1"/>
    <w:next w:val="1"/>
    <w:qFormat/>
    <w:uiPriority w:val="1"/>
    <w:pPr>
      <w:ind w:left="117"/>
      <w:outlineLvl w:val="4"/>
    </w:pPr>
    <w:rPr>
      <w:rFonts w:ascii="宋体" w:hAnsi="宋体" w:eastAsia="宋体"/>
      <w:sz w:val="29"/>
      <w:szCs w:val="29"/>
    </w:rPr>
  </w:style>
  <w:style w:type="paragraph" w:styleId="7">
    <w:name w:val="heading 6"/>
    <w:basedOn w:val="1"/>
    <w:next w:val="1"/>
    <w:qFormat/>
    <w:uiPriority w:val="1"/>
    <w:pPr>
      <w:ind w:left="117"/>
      <w:outlineLvl w:val="5"/>
    </w:pPr>
    <w:rPr>
      <w:rFonts w:ascii="宋体" w:hAnsi="宋体" w:eastAsia="宋体"/>
      <w:sz w:val="28"/>
      <w:szCs w:val="28"/>
    </w:rPr>
  </w:style>
  <w:style w:type="paragraph" w:styleId="8">
    <w:name w:val="heading 7"/>
    <w:basedOn w:val="1"/>
    <w:next w:val="1"/>
    <w:qFormat/>
    <w:uiPriority w:val="1"/>
    <w:pPr>
      <w:ind w:left="117"/>
      <w:outlineLvl w:val="6"/>
    </w:pPr>
    <w:rPr>
      <w:rFonts w:ascii="宋体" w:hAnsi="宋体" w:eastAsia="宋体"/>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9">
    <w:name w:val="Body Text"/>
    <w:basedOn w:val="1"/>
    <w:next w:val="1"/>
    <w:qFormat/>
    <w:uiPriority w:val="1"/>
    <w:pPr>
      <w:ind w:left="117"/>
    </w:pPr>
    <w:rPr>
      <w:rFonts w:ascii="宋体" w:hAnsi="宋体" w:eastAsia="宋体"/>
      <w:sz w:val="23"/>
      <w:szCs w:val="23"/>
    </w:rPr>
  </w:style>
  <w:style w:type="paragraph" w:styleId="10">
    <w:name w:val="footer"/>
    <w:basedOn w:val="1"/>
    <w:qFormat/>
    <w:uiPriority w:val="0"/>
    <w:pPr>
      <w:tabs>
        <w:tab w:val="center" w:pos="4153"/>
        <w:tab w:val="right" w:pos="8306"/>
      </w:tabs>
      <w:snapToGrid w:val="0"/>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2">
    <w:name w:val="Title"/>
    <w:basedOn w:val="1"/>
    <w:next w:val="1"/>
    <w:link w:val="19"/>
    <w:qFormat/>
    <w:uiPriority w:val="0"/>
    <w:pPr>
      <w:spacing w:before="240" w:after="60"/>
      <w:jc w:val="center"/>
      <w:outlineLvl w:val="0"/>
    </w:pPr>
    <w:rPr>
      <w:rFonts w:asciiTheme="majorHAnsi" w:hAnsiTheme="majorHAnsi" w:eastAsiaTheme="majorEastAsia" w:cstheme="majorBidi"/>
      <w:b/>
      <w:bCs/>
      <w:sz w:val="32"/>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
    <w:name w:val="Table Normal"/>
    <w:semiHidden/>
    <w:unhideWhenUsed/>
    <w:qFormat/>
    <w:uiPriority w:val="2"/>
    <w:tblPr>
      <w:tblLayout w:type="fixed"/>
      <w:tblCellMar>
        <w:top w:w="0" w:type="dxa"/>
        <w:left w:w="0" w:type="dxa"/>
        <w:bottom w:w="0" w:type="dxa"/>
        <w:right w:w="0" w:type="dxa"/>
      </w:tblCellMar>
    </w:tblPr>
  </w:style>
  <w:style w:type="paragraph" w:styleId="17">
    <w:name w:val="List Paragraph"/>
    <w:basedOn w:val="1"/>
    <w:qFormat/>
    <w:uiPriority w:val="1"/>
  </w:style>
  <w:style w:type="paragraph" w:customStyle="1" w:styleId="18">
    <w:name w:val="Table Paragraph"/>
    <w:basedOn w:val="1"/>
    <w:qFormat/>
    <w:uiPriority w:val="1"/>
  </w:style>
  <w:style w:type="character" w:customStyle="1" w:styleId="19">
    <w:name w:val="标题 字符"/>
    <w:basedOn w:val="15"/>
    <w:link w:val="12"/>
    <w:qFormat/>
    <w:uiPriority w:val="0"/>
    <w:rPr>
      <w:rFonts w:asciiTheme="majorHAnsi" w:hAnsiTheme="majorHAnsi" w:eastAsiaTheme="majorEastAsia" w:cstheme="majorBidi"/>
      <w:b/>
      <w:bCs/>
      <w:sz w:val="32"/>
      <w:szCs w:val="32"/>
      <w:lang w:eastAsia="en-US"/>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66"/>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4577</Words>
  <Characters>4832</Characters>
  <Lines>43</Lines>
  <Paragraphs>12</Paragraphs>
  <TotalTime>180</TotalTime>
  <ScaleCrop>false</ScaleCrop>
  <LinksUpToDate>false</LinksUpToDate>
  <CharactersWithSpaces>5777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2021-11-17T13:37:00Z</dcterms:created>
  <dc:creator>Administrator</dc:creator>
  <cp:lastModifiedBy>Administrator</cp:lastModifiedBy>
  <cp:lastPrinted>2024-07-18T06:07:00Z</cp:lastPrinted>
  <dcterms:modified xsi:type="dcterms:W3CDTF">2024-07-19T02:40:09Z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2021-11-11T00:00:00Z</vt:filetime>
  </property>
  <property fmtid="{D5CDD505-2E9C-101B-9397-08002B2CF9AE}" pid="3" name="Creator">
    <vt:lpwstr>Adobe Acrobat 9.0</vt:lpwstr>
  </property>
  <property fmtid="{D5CDD505-2E9C-101B-9397-08002B2CF9AE}" pid="4" name="LastSaved">
    <vt:filetime>2021-11-17T00:00:00Z</vt:filetime>
  </property>
  <property fmtid="{D5CDD505-2E9C-101B-9397-08002B2CF9AE}" pid="5" name="KSOProductBuildVer">
    <vt:lpwstr>2052-11.8.6.8722</vt:lpwstr>
  </property>
  <property fmtid="{D5CDD505-2E9C-101B-9397-08002B2CF9AE}" pid="6" name="ICV">
    <vt:lpwstr>EB1127BB9FA1409F848F71E4951F9264</vt:lpwstr>
  </property>
</Properties>
</file>